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D6351" w14:textId="3C121A71" w:rsidR="00A601FE" w:rsidRPr="0076112A" w:rsidRDefault="00A601FE" w:rsidP="00A601FE">
      <w:pPr>
        <w:keepLines/>
        <w:tabs>
          <w:tab w:val="left" w:pos="567"/>
        </w:tabs>
        <w:snapToGrid w:val="0"/>
        <w:rPr>
          <w:rFonts w:ascii="Arial" w:eastAsia="MS Mincho" w:hAnsi="Arial" w:cs="Arial"/>
          <w:b/>
          <w:sz w:val="22"/>
          <w:szCs w:val="28"/>
        </w:rPr>
      </w:pPr>
      <w:r w:rsidRPr="0076112A">
        <w:rPr>
          <w:rFonts w:ascii="Arial" w:hAnsi="Arial" w:cs="Arial"/>
          <w:b/>
          <w:sz w:val="22"/>
          <w:szCs w:val="28"/>
        </w:rPr>
        <w:t>3GPP TSG RAN Meeting #83</w:t>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eastAsiaTheme="minorEastAsia" w:hAnsi="Arial" w:cs="Arial" w:hint="eastAsia"/>
          <w:b/>
          <w:sz w:val="22"/>
          <w:szCs w:val="28"/>
          <w:lang w:eastAsia="zh-CN"/>
        </w:rPr>
        <w:t xml:space="preserve">              </w:t>
      </w:r>
      <w:r w:rsidR="0076112A" w:rsidRPr="0076112A">
        <w:rPr>
          <w:rFonts w:ascii="Arial" w:eastAsiaTheme="minorEastAsia" w:hAnsi="Arial" w:cs="Arial" w:hint="eastAsia"/>
          <w:b/>
          <w:sz w:val="22"/>
          <w:szCs w:val="28"/>
          <w:lang w:eastAsia="zh-CN"/>
        </w:rPr>
        <w:t xml:space="preserve">             </w:t>
      </w:r>
      <w:r w:rsidR="007939D9" w:rsidRPr="007939D9">
        <w:rPr>
          <w:rFonts w:ascii="Arial" w:hAnsi="Arial" w:cs="Arial"/>
          <w:b/>
          <w:sz w:val="22"/>
          <w:szCs w:val="28"/>
        </w:rPr>
        <w:t>RP-19028</w:t>
      </w:r>
      <w:r w:rsidR="00430069">
        <w:rPr>
          <w:rFonts w:ascii="Arial" w:hAnsi="Arial" w:cs="Arial"/>
          <w:b/>
          <w:sz w:val="22"/>
          <w:szCs w:val="28"/>
        </w:rPr>
        <w:t>1</w:t>
      </w:r>
    </w:p>
    <w:p w14:paraId="6127DCD0" w14:textId="0230480D" w:rsidR="00A601FE" w:rsidRPr="0076112A" w:rsidRDefault="00A601FE" w:rsidP="00A601FE">
      <w:pPr>
        <w:keepLines/>
        <w:tabs>
          <w:tab w:val="left" w:pos="567"/>
        </w:tabs>
        <w:rPr>
          <w:rFonts w:ascii="Arial" w:hAnsi="Arial" w:cs="Arial"/>
          <w:b/>
          <w:sz w:val="22"/>
          <w:szCs w:val="28"/>
        </w:rPr>
      </w:pPr>
      <w:r w:rsidRPr="0076112A">
        <w:rPr>
          <w:rFonts w:ascii="Arial" w:hAnsi="Arial" w:cs="Arial"/>
          <w:b/>
          <w:sz w:val="22"/>
          <w:szCs w:val="28"/>
        </w:rPr>
        <w:t>Shenzhen, China, March 18-21, 2019</w:t>
      </w:r>
    </w:p>
    <w:p w14:paraId="2C190685" w14:textId="77777777" w:rsidR="00A2710A" w:rsidRPr="0076112A" w:rsidRDefault="00A2710A" w:rsidP="0076112A">
      <w:pPr>
        <w:pStyle w:val="a6"/>
        <w:tabs>
          <w:tab w:val="clear" w:pos="4536"/>
          <w:tab w:val="left" w:pos="1800"/>
        </w:tabs>
        <w:rPr>
          <w:rFonts w:eastAsiaTheme="minorEastAsia" w:cs="Arial"/>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2FE00A00"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430069" w:rsidRPr="00430069">
        <w:rPr>
          <w:rFonts w:cs="Arial"/>
          <w:sz w:val="22"/>
          <w:szCs w:val="22"/>
        </w:rPr>
        <w:t>Use case and design requirements for NR beyond 52.6 GHz</w:t>
      </w:r>
    </w:p>
    <w:p w14:paraId="51FF277C" w14:textId="1F19E042" w:rsidR="005F7960" w:rsidRPr="00A601FE" w:rsidRDefault="005F7960" w:rsidP="005F7960">
      <w:pPr>
        <w:pStyle w:val="a6"/>
        <w:tabs>
          <w:tab w:val="left" w:pos="1800"/>
        </w:tabs>
        <w:rPr>
          <w:rFonts w:eastAsiaTheme="minorEastAsia"/>
          <w:sz w:val="22"/>
          <w:szCs w:val="22"/>
          <w:lang w:eastAsia="zh-CN"/>
        </w:rPr>
      </w:pPr>
      <w:r w:rsidRPr="00812125">
        <w:rPr>
          <w:rFonts w:cs="Arial"/>
          <w:sz w:val="22"/>
          <w:szCs w:val="22"/>
        </w:rPr>
        <w:t>Agenda Item:</w:t>
      </w:r>
      <w:bookmarkStart w:id="1" w:name="Source"/>
      <w:bookmarkEnd w:id="1"/>
      <w:r w:rsidRPr="004E3D49">
        <w:rPr>
          <w:rFonts w:cs="Arial"/>
          <w:sz w:val="22"/>
          <w:szCs w:val="22"/>
        </w:rPr>
        <w:tab/>
      </w:r>
      <w:r w:rsidR="00430069">
        <w:rPr>
          <w:rFonts w:eastAsiaTheme="minorEastAsia" w:cs="Arial"/>
          <w:sz w:val="22"/>
          <w:szCs w:val="22"/>
          <w:lang w:eastAsia="zh-CN"/>
        </w:rPr>
        <w:t>9.3.12</w:t>
      </w:r>
    </w:p>
    <w:p w14:paraId="449AA07B" w14:textId="64A70879" w:rsidR="005F7960" w:rsidRPr="00347DFB" w:rsidRDefault="005F7960" w:rsidP="005F7960">
      <w:pPr>
        <w:pStyle w:val="a6"/>
        <w:tabs>
          <w:tab w:val="left" w:pos="1800"/>
        </w:tabs>
        <w:rPr>
          <w:rFonts w:eastAsiaTheme="minorEastAsia" w:cs="Arial" w:hint="eastAsia"/>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00347DFB">
        <w:rPr>
          <w:rFonts w:eastAsiaTheme="minorEastAsia" w:cs="Arial" w:hint="eastAsia"/>
          <w:sz w:val="22"/>
          <w:szCs w:val="22"/>
          <w:lang w:eastAsia="zh-CN"/>
        </w:rPr>
        <w:t xml:space="preserve"> and Decision</w:t>
      </w:r>
      <w:bookmarkStart w:id="3" w:name="_GoBack"/>
      <w:bookmarkEnd w:id="3"/>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4" w:name="OLE_LINK14"/>
      <w:bookmarkStart w:id="5" w:name="OLE_LINK13"/>
      <w:r w:rsidRPr="004E3D49">
        <w:rPr>
          <w:rFonts w:cs="Times New Roman"/>
          <w:kern w:val="0"/>
          <w:sz w:val="36"/>
          <w:szCs w:val="20"/>
          <w:lang w:eastAsia="en-GB"/>
        </w:rPr>
        <w:t>Introduction</w:t>
      </w:r>
    </w:p>
    <w:p w14:paraId="49B3484F" w14:textId="2D896605" w:rsidR="00430069" w:rsidRDefault="00430069" w:rsidP="00532FC3">
      <w:pPr>
        <w:pStyle w:val="a2"/>
        <w:spacing w:afterLines="50"/>
        <w:contextualSpacing/>
        <w:rPr>
          <w:rFonts w:eastAsia="宋体"/>
          <w:lang w:eastAsia="zh-CN"/>
        </w:rPr>
      </w:pPr>
      <w:r>
        <w:rPr>
          <w:rFonts w:eastAsia="宋体"/>
          <w:lang w:eastAsia="zh-CN"/>
        </w:rPr>
        <w:t>Previously</w:t>
      </w:r>
      <w:r w:rsidR="00D33337">
        <w:rPr>
          <w:rFonts w:eastAsia="宋体"/>
          <w:lang w:eastAsia="zh-CN"/>
        </w:rPr>
        <w:t>, the SI for NR beyond 52.6GHz was approved with following objectives:</w:t>
      </w:r>
    </w:p>
    <w:p w14:paraId="675F45E1" w14:textId="77777777" w:rsidR="00D33337" w:rsidRDefault="00D33337" w:rsidP="00532FC3">
      <w:pPr>
        <w:spacing w:afterLines="50" w:after="120"/>
        <w:ind w:leftChars="200" w:left="400"/>
        <w:contextualSpacing/>
        <w:rPr>
          <w:bCs/>
        </w:rPr>
      </w:pPr>
      <w:r>
        <w:rPr>
          <w:bCs/>
        </w:rPr>
        <w:t>This study item includes the following objectives for frequency range between 52.6 GHz and 114.25 GHz:</w:t>
      </w:r>
    </w:p>
    <w:p w14:paraId="63E0E4EE" w14:textId="77777777" w:rsidR="00D33337" w:rsidRDefault="00D33337" w:rsidP="00532FC3">
      <w:pPr>
        <w:numPr>
          <w:ilvl w:val="0"/>
          <w:numId w:val="41"/>
        </w:numPr>
        <w:overflowPunct w:val="0"/>
        <w:autoSpaceDE w:val="0"/>
        <w:autoSpaceDN w:val="0"/>
        <w:adjustRightInd w:val="0"/>
        <w:spacing w:afterLines="50" w:after="120"/>
        <w:ind w:leftChars="380" w:left="1120"/>
        <w:contextualSpacing/>
        <w:textAlignment w:val="baseline"/>
        <w:rPr>
          <w:bCs/>
        </w:rPr>
      </w:pPr>
      <w:r>
        <w:rPr>
          <w:bCs/>
        </w:rPr>
        <w:t xml:space="preserve">Survey on global spectrum availability and </w:t>
      </w:r>
      <w:r w:rsidRPr="001C373A">
        <w:rPr>
          <w:bCs/>
        </w:rPr>
        <w:t>regulatory requirements</w:t>
      </w:r>
      <w:r>
        <w:rPr>
          <w:bCs/>
        </w:rPr>
        <w:t xml:space="preserve"> (including channelization and licensing regimes)</w:t>
      </w:r>
    </w:p>
    <w:p w14:paraId="45BB66B0" w14:textId="77777777" w:rsidR="00D33337" w:rsidRDefault="00D33337" w:rsidP="00532FC3">
      <w:pPr>
        <w:numPr>
          <w:ilvl w:val="1"/>
          <w:numId w:val="40"/>
        </w:numPr>
        <w:overflowPunct w:val="0"/>
        <w:autoSpaceDE w:val="0"/>
        <w:autoSpaceDN w:val="0"/>
        <w:adjustRightInd w:val="0"/>
        <w:spacing w:afterLines="50" w:after="120"/>
        <w:ind w:leftChars="740" w:left="1840"/>
        <w:contextualSpacing/>
        <w:textAlignment w:val="baseline"/>
        <w:rPr>
          <w:bCs/>
        </w:rPr>
      </w:pPr>
      <w:r w:rsidRPr="001C373A">
        <w:rPr>
          <w:bCs/>
        </w:rPr>
        <w:t xml:space="preserve">For 60GHz bands, TR 38.805 can be a </w:t>
      </w:r>
      <w:r>
        <w:rPr>
          <w:bCs/>
        </w:rPr>
        <w:t>reference</w:t>
      </w:r>
      <w:r w:rsidRPr="001C373A">
        <w:rPr>
          <w:bCs/>
        </w:rPr>
        <w:t>.</w:t>
      </w:r>
    </w:p>
    <w:p w14:paraId="415F3AD0" w14:textId="77777777" w:rsidR="00D33337" w:rsidRPr="00C6446B" w:rsidRDefault="00D33337" w:rsidP="00532FC3">
      <w:pPr>
        <w:numPr>
          <w:ilvl w:val="0"/>
          <w:numId w:val="41"/>
        </w:numPr>
        <w:overflowPunct w:val="0"/>
        <w:autoSpaceDE w:val="0"/>
        <w:autoSpaceDN w:val="0"/>
        <w:adjustRightInd w:val="0"/>
        <w:spacing w:afterLines="50" w:after="120"/>
        <w:ind w:leftChars="380" w:left="1120"/>
        <w:contextualSpacing/>
        <w:textAlignment w:val="baseline"/>
        <w:rPr>
          <w:bCs/>
        </w:rPr>
      </w:pPr>
      <w:r>
        <w:rPr>
          <w:bCs/>
        </w:rPr>
        <w:t>Identify potential u</w:t>
      </w:r>
      <w:r w:rsidRPr="001C373A">
        <w:rPr>
          <w:bCs/>
        </w:rPr>
        <w:t>se cases</w:t>
      </w:r>
      <w:r>
        <w:rPr>
          <w:bCs/>
        </w:rPr>
        <w:t xml:space="preserve"> and deployment scenarios</w:t>
      </w:r>
    </w:p>
    <w:p w14:paraId="7D602556" w14:textId="77777777" w:rsidR="00D33337" w:rsidRPr="00C6446B" w:rsidRDefault="00D33337" w:rsidP="00532FC3">
      <w:pPr>
        <w:numPr>
          <w:ilvl w:val="0"/>
          <w:numId w:val="41"/>
        </w:numPr>
        <w:overflowPunct w:val="0"/>
        <w:autoSpaceDE w:val="0"/>
        <w:autoSpaceDN w:val="0"/>
        <w:adjustRightInd w:val="0"/>
        <w:spacing w:afterLines="50" w:after="120"/>
        <w:ind w:leftChars="380" w:left="1120"/>
        <w:contextualSpacing/>
        <w:textAlignment w:val="baseline"/>
        <w:rPr>
          <w:bCs/>
        </w:rPr>
      </w:pPr>
      <w:r>
        <w:rPr>
          <w:bCs/>
        </w:rPr>
        <w:t>Identify NR design r</w:t>
      </w:r>
      <w:r w:rsidRPr="001C373A">
        <w:rPr>
          <w:bCs/>
        </w:rPr>
        <w:t>equirements</w:t>
      </w:r>
      <w:r>
        <w:rPr>
          <w:bCs/>
        </w:rPr>
        <w:t xml:space="preserve"> and considerations on top of regulatory requirements </w:t>
      </w:r>
    </w:p>
    <w:p w14:paraId="4F8FE768" w14:textId="77777777" w:rsidR="00D33337" w:rsidRDefault="00D33337" w:rsidP="00532FC3">
      <w:pPr>
        <w:spacing w:afterLines="50" w:after="120"/>
        <w:ind w:leftChars="200" w:left="400"/>
        <w:contextualSpacing/>
        <w:rPr>
          <w:bCs/>
        </w:rPr>
      </w:pPr>
      <w:r>
        <w:rPr>
          <w:bCs/>
        </w:rPr>
        <w:t>Note: Work plan</w:t>
      </w:r>
    </w:p>
    <w:p w14:paraId="5EAD6E66" w14:textId="77777777" w:rsidR="00D33337" w:rsidRDefault="00D33337" w:rsidP="00532FC3">
      <w:pPr>
        <w:numPr>
          <w:ilvl w:val="0"/>
          <w:numId w:val="42"/>
        </w:numPr>
        <w:overflowPunct w:val="0"/>
        <w:autoSpaceDE w:val="0"/>
        <w:autoSpaceDN w:val="0"/>
        <w:adjustRightInd w:val="0"/>
        <w:spacing w:afterLines="50" w:after="120"/>
        <w:ind w:leftChars="380" w:left="1120"/>
        <w:contextualSpacing/>
        <w:textAlignment w:val="baseline"/>
        <w:rPr>
          <w:bCs/>
        </w:rPr>
      </w:pPr>
      <w:r>
        <w:rPr>
          <w:bCs/>
        </w:rPr>
        <w:t>RAN#81: TR skeleton</w:t>
      </w:r>
    </w:p>
    <w:p w14:paraId="3E71354B" w14:textId="77777777" w:rsidR="00D33337" w:rsidRDefault="00D33337" w:rsidP="00532FC3">
      <w:pPr>
        <w:numPr>
          <w:ilvl w:val="0"/>
          <w:numId w:val="42"/>
        </w:numPr>
        <w:overflowPunct w:val="0"/>
        <w:autoSpaceDE w:val="0"/>
        <w:autoSpaceDN w:val="0"/>
        <w:adjustRightInd w:val="0"/>
        <w:spacing w:afterLines="50" w:after="120"/>
        <w:ind w:leftChars="380" w:left="1120"/>
        <w:contextualSpacing/>
        <w:textAlignment w:val="baseline"/>
        <w:rPr>
          <w:bCs/>
        </w:rPr>
      </w:pPr>
      <w:r>
        <w:rPr>
          <w:bCs/>
        </w:rPr>
        <w:t>RAN#82-85: Objective 1</w:t>
      </w:r>
    </w:p>
    <w:p w14:paraId="181649DA" w14:textId="77777777" w:rsidR="00D33337" w:rsidRDefault="00D33337" w:rsidP="00532FC3">
      <w:pPr>
        <w:numPr>
          <w:ilvl w:val="0"/>
          <w:numId w:val="42"/>
        </w:numPr>
        <w:overflowPunct w:val="0"/>
        <w:autoSpaceDE w:val="0"/>
        <w:autoSpaceDN w:val="0"/>
        <w:adjustRightInd w:val="0"/>
        <w:spacing w:afterLines="50" w:after="120"/>
        <w:ind w:leftChars="380" w:left="1120"/>
        <w:contextualSpacing/>
        <w:textAlignment w:val="baseline"/>
        <w:rPr>
          <w:bCs/>
        </w:rPr>
      </w:pPr>
      <w:r>
        <w:rPr>
          <w:bCs/>
        </w:rPr>
        <w:t>RAN#83-85: Objective 2 and 3</w:t>
      </w:r>
    </w:p>
    <w:p w14:paraId="2A1BEE3D" w14:textId="77777777" w:rsidR="00D33337" w:rsidRDefault="00D33337" w:rsidP="00532FC3">
      <w:pPr>
        <w:numPr>
          <w:ilvl w:val="0"/>
          <w:numId w:val="42"/>
        </w:numPr>
        <w:overflowPunct w:val="0"/>
        <w:autoSpaceDE w:val="0"/>
        <w:autoSpaceDN w:val="0"/>
        <w:adjustRightInd w:val="0"/>
        <w:spacing w:afterLines="50" w:after="120"/>
        <w:ind w:leftChars="380" w:left="1120"/>
        <w:contextualSpacing/>
        <w:textAlignment w:val="baseline"/>
        <w:rPr>
          <w:bCs/>
        </w:rPr>
      </w:pPr>
      <w:r>
        <w:rPr>
          <w:bCs/>
        </w:rPr>
        <w:t xml:space="preserve">RAN#86: Conclude the SI and approve the TR </w:t>
      </w:r>
    </w:p>
    <w:p w14:paraId="47D2A9E1" w14:textId="4C8EC9EA" w:rsidR="00C51217" w:rsidRPr="00D33337" w:rsidRDefault="00D33337" w:rsidP="00532FC3">
      <w:pPr>
        <w:pStyle w:val="a2"/>
        <w:spacing w:afterLines="50"/>
        <w:contextualSpacing/>
        <w:rPr>
          <w:rFonts w:eastAsia="宋体"/>
          <w:lang w:eastAsia="zh-CN"/>
        </w:rPr>
      </w:pPr>
      <w:r>
        <w:rPr>
          <w:rFonts w:eastAsia="宋体" w:hint="eastAsia"/>
          <w:lang w:eastAsia="zh-CN"/>
        </w:rPr>
        <w:t>I</w:t>
      </w:r>
      <w:r>
        <w:rPr>
          <w:rFonts w:eastAsia="宋体"/>
          <w:lang w:eastAsia="zh-CN"/>
        </w:rPr>
        <w:t xml:space="preserve">n this </w:t>
      </w:r>
      <w:r w:rsidR="00532FC3">
        <w:rPr>
          <w:rFonts w:eastAsia="宋体"/>
          <w:lang w:eastAsia="zh-CN"/>
        </w:rPr>
        <w:t>paper</w:t>
      </w:r>
      <w:r>
        <w:rPr>
          <w:rFonts w:eastAsia="宋体"/>
          <w:lang w:eastAsia="zh-CN"/>
        </w:rPr>
        <w:t xml:space="preserve">, we provide our views on potential use cases, deployment scenarios and related design requirements from UE vendor perspectives. </w:t>
      </w:r>
    </w:p>
    <w:p w14:paraId="50FA16D4" w14:textId="04409BDA" w:rsidR="00ED08C8" w:rsidRPr="004E3D49" w:rsidRDefault="00D33337"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Use cases</w:t>
      </w:r>
    </w:p>
    <w:p w14:paraId="2C6CED2D" w14:textId="77777777" w:rsidR="002D599F" w:rsidRDefault="002D599F" w:rsidP="002D599F">
      <w:pPr>
        <w:spacing w:afterLines="50" w:after="120"/>
        <w:jc w:val="both"/>
        <w:rPr>
          <w:rFonts w:eastAsiaTheme="minorEastAsia"/>
          <w:lang w:eastAsia="zh-CN"/>
        </w:rPr>
      </w:pPr>
      <w:r>
        <w:rPr>
          <w:rFonts w:eastAsiaTheme="minorEastAsia"/>
          <w:lang w:eastAsia="zh-CN"/>
        </w:rPr>
        <w:t>In previous discussion, different use cases are mentioned and categorized as following:</w:t>
      </w:r>
      <w:r>
        <w:rPr>
          <w:rFonts w:eastAsiaTheme="minorEastAsia" w:hint="eastAsia"/>
          <w:lang w:eastAsia="zh-CN"/>
        </w:rPr>
        <w:t xml:space="preserve"> </w:t>
      </w:r>
    </w:p>
    <w:p w14:paraId="69D38FC4" w14:textId="77777777" w:rsidR="002D599F" w:rsidRPr="00123D6C" w:rsidRDefault="002D599F" w:rsidP="002D599F">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123D6C">
        <w:rPr>
          <w:rFonts w:ascii="Times New Roman" w:eastAsiaTheme="minorEastAsia" w:hAnsi="Times New Roman"/>
          <w:kern w:val="0"/>
          <w:sz w:val="20"/>
          <w:szCs w:val="24"/>
        </w:rPr>
        <w:t>WAN operation</w:t>
      </w:r>
    </w:p>
    <w:p w14:paraId="743F49C9" w14:textId="77777777" w:rsidR="002D599F" w:rsidRPr="00123D6C" w:rsidRDefault="002D599F" w:rsidP="002D599F">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123D6C">
        <w:rPr>
          <w:rFonts w:ascii="Times New Roman" w:eastAsiaTheme="minorEastAsia" w:hAnsi="Times New Roman"/>
          <w:kern w:val="0"/>
          <w:sz w:val="20"/>
          <w:szCs w:val="24"/>
        </w:rPr>
        <w:t>Private networks</w:t>
      </w:r>
    </w:p>
    <w:p w14:paraId="209506E7" w14:textId="77777777" w:rsidR="002D599F" w:rsidRDefault="002D599F" w:rsidP="002D599F">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123D6C">
        <w:rPr>
          <w:rFonts w:ascii="Times New Roman" w:eastAsiaTheme="minorEastAsia" w:hAnsi="Times New Roman"/>
          <w:kern w:val="0"/>
          <w:sz w:val="20"/>
          <w:szCs w:val="24"/>
        </w:rPr>
        <w:t>IAB</w:t>
      </w:r>
    </w:p>
    <w:p w14:paraId="280394B7" w14:textId="10369713" w:rsidR="002D599F" w:rsidRPr="002D599F" w:rsidRDefault="002D599F" w:rsidP="002D599F">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2D599F">
        <w:rPr>
          <w:rFonts w:ascii="Times New Roman" w:eastAsiaTheme="minorEastAsia" w:hAnsi="Times New Roman"/>
          <w:kern w:val="0"/>
          <w:sz w:val="20"/>
          <w:szCs w:val="24"/>
        </w:rPr>
        <w:t>ITS application using vehicular communications (V2X)</w:t>
      </w:r>
    </w:p>
    <w:p w14:paraId="194E6E80" w14:textId="3236F104" w:rsidR="002D599F" w:rsidRDefault="002D599F" w:rsidP="00BC3C9A">
      <w:pPr>
        <w:spacing w:afterLines="50" w:after="120"/>
        <w:jc w:val="both"/>
        <w:rPr>
          <w:rFonts w:eastAsiaTheme="minorEastAsia"/>
          <w:lang w:eastAsia="zh-CN"/>
        </w:rPr>
      </w:pPr>
      <w:r>
        <w:rPr>
          <w:rFonts w:eastAsiaTheme="minorEastAsia" w:hint="eastAsia"/>
          <w:lang w:eastAsia="zh-CN"/>
        </w:rPr>
        <w:t>H</w:t>
      </w:r>
      <w:r>
        <w:rPr>
          <w:rFonts w:eastAsiaTheme="minorEastAsia"/>
          <w:lang w:eastAsia="zh-CN"/>
        </w:rPr>
        <w:t xml:space="preserve">owever, such </w:t>
      </w:r>
      <w:r w:rsidR="001650E6">
        <w:rPr>
          <w:rFonts w:eastAsiaTheme="minorEastAsia"/>
          <w:lang w:eastAsia="zh-CN"/>
        </w:rPr>
        <w:t xml:space="preserve">high level </w:t>
      </w:r>
      <w:r>
        <w:rPr>
          <w:rFonts w:eastAsiaTheme="minorEastAsia"/>
          <w:lang w:eastAsia="zh-CN"/>
        </w:rPr>
        <w:t>categorization may not provide too much insight for later system</w:t>
      </w:r>
      <w:r w:rsidR="005044D9">
        <w:rPr>
          <w:rFonts w:eastAsiaTheme="minorEastAsia"/>
          <w:lang w:eastAsia="zh-CN"/>
        </w:rPr>
        <w:t xml:space="preserve"> design</w:t>
      </w:r>
      <w:r>
        <w:rPr>
          <w:rFonts w:eastAsiaTheme="minorEastAsia"/>
          <w:lang w:eastAsia="zh-CN"/>
        </w:rPr>
        <w:t xml:space="preserve"> requirement</w:t>
      </w:r>
      <w:r w:rsidR="005044D9">
        <w:rPr>
          <w:rFonts w:eastAsiaTheme="minorEastAsia"/>
          <w:lang w:eastAsia="zh-CN"/>
        </w:rPr>
        <w:t xml:space="preserve"> discussion</w:t>
      </w:r>
      <w:r>
        <w:rPr>
          <w:rFonts w:eastAsiaTheme="minorEastAsia"/>
          <w:lang w:eastAsia="zh-CN"/>
        </w:rPr>
        <w:t xml:space="preserve">. </w:t>
      </w:r>
      <w:r w:rsidR="001650E6">
        <w:rPr>
          <w:rFonts w:eastAsiaTheme="minorEastAsia"/>
          <w:lang w:eastAsia="zh-CN"/>
        </w:rPr>
        <w:t>Further</w:t>
      </w:r>
      <w:r>
        <w:rPr>
          <w:rFonts w:eastAsiaTheme="minorEastAsia"/>
          <w:lang w:eastAsia="zh-CN"/>
        </w:rPr>
        <w:t xml:space="preserve"> </w:t>
      </w:r>
      <w:r w:rsidR="001650E6">
        <w:rPr>
          <w:rFonts w:eastAsiaTheme="minorEastAsia"/>
          <w:lang w:eastAsia="zh-CN"/>
        </w:rPr>
        <w:t xml:space="preserve">discussion on </w:t>
      </w:r>
      <w:r>
        <w:rPr>
          <w:rFonts w:eastAsiaTheme="minorEastAsia"/>
          <w:lang w:eastAsia="zh-CN"/>
        </w:rPr>
        <w:t xml:space="preserve">detailed descriptions </w:t>
      </w:r>
      <w:r w:rsidR="001650E6">
        <w:rPr>
          <w:rFonts w:eastAsiaTheme="minorEastAsia"/>
          <w:lang w:eastAsia="zh-CN"/>
        </w:rPr>
        <w:t>of</w:t>
      </w:r>
      <w:r>
        <w:rPr>
          <w:rFonts w:eastAsiaTheme="minorEastAsia"/>
          <w:lang w:eastAsia="zh-CN"/>
        </w:rPr>
        <w:t xml:space="preserve"> the </w:t>
      </w:r>
      <w:proofErr w:type="gramStart"/>
      <w:r>
        <w:rPr>
          <w:rFonts w:eastAsiaTheme="minorEastAsia"/>
          <w:lang w:eastAsia="zh-CN"/>
        </w:rPr>
        <w:t xml:space="preserve">scenarios </w:t>
      </w:r>
      <w:r w:rsidR="001650E6">
        <w:rPr>
          <w:rFonts w:eastAsiaTheme="minorEastAsia"/>
          <w:lang w:eastAsia="zh-CN"/>
        </w:rPr>
        <w:t xml:space="preserve"> before</w:t>
      </w:r>
      <w:proofErr w:type="gramEnd"/>
      <w:r w:rsidR="001650E6">
        <w:rPr>
          <w:rFonts w:eastAsiaTheme="minorEastAsia"/>
          <w:lang w:eastAsia="zh-CN"/>
        </w:rPr>
        <w:t xml:space="preserve"> discussion on requirements would be helpful. </w:t>
      </w:r>
    </w:p>
    <w:p w14:paraId="43A0CC39" w14:textId="378DAC68" w:rsidR="00A62C11" w:rsidRDefault="00614EC3" w:rsidP="00634BB3">
      <w:pPr>
        <w:spacing w:afterLines="50" w:after="120"/>
        <w:contextualSpacing/>
        <w:jc w:val="both"/>
        <w:rPr>
          <w:rFonts w:eastAsiaTheme="minorEastAsia"/>
          <w:lang w:eastAsia="zh-CN"/>
        </w:rPr>
      </w:pPr>
      <w:r>
        <w:rPr>
          <w:rFonts w:eastAsiaTheme="minorEastAsia"/>
          <w:lang w:eastAsia="zh-CN"/>
        </w:rPr>
        <w:t>Use case</w:t>
      </w:r>
      <w:r w:rsidR="001650E6">
        <w:rPr>
          <w:rFonts w:eastAsiaTheme="minorEastAsia"/>
          <w:lang w:eastAsia="zh-CN"/>
        </w:rPr>
        <w:t>s</w:t>
      </w:r>
      <w:r>
        <w:rPr>
          <w:rFonts w:eastAsiaTheme="minorEastAsia"/>
          <w:lang w:eastAsia="zh-CN"/>
        </w:rPr>
        <w:t xml:space="preserve"> discussion </w:t>
      </w:r>
      <w:r w:rsidR="001650E6">
        <w:rPr>
          <w:rFonts w:eastAsiaTheme="minorEastAsia"/>
          <w:lang w:eastAsia="zh-CN"/>
        </w:rPr>
        <w:t>in</w:t>
      </w:r>
      <w:r>
        <w:rPr>
          <w:rFonts w:eastAsiaTheme="minorEastAsia"/>
          <w:lang w:eastAsia="zh-CN"/>
        </w:rPr>
        <w:t xml:space="preserve"> f</w:t>
      </w:r>
      <w:r w:rsidR="00A62C11">
        <w:rPr>
          <w:rFonts w:eastAsiaTheme="minorEastAsia"/>
          <w:lang w:eastAsia="zh-CN"/>
        </w:rPr>
        <w:t>requenc</w:t>
      </w:r>
      <w:r>
        <w:rPr>
          <w:rFonts w:eastAsiaTheme="minorEastAsia"/>
          <w:lang w:eastAsia="zh-CN"/>
        </w:rPr>
        <w:t>y bands above 52.6 GHz could be derived from characteristics of bands itself. From our understanding, there are at least the following characteristics that influence use case</w:t>
      </w:r>
      <w:r w:rsidR="001650E6">
        <w:rPr>
          <w:rFonts w:eastAsiaTheme="minorEastAsia"/>
          <w:lang w:eastAsia="zh-CN"/>
        </w:rPr>
        <w:t>s</w:t>
      </w:r>
      <w:r>
        <w:rPr>
          <w:rFonts w:eastAsiaTheme="minorEastAsia"/>
          <w:lang w:eastAsia="zh-CN"/>
        </w:rPr>
        <w:t xml:space="preserve"> discussion and the corresponding system design:</w:t>
      </w:r>
    </w:p>
    <w:p w14:paraId="4F0DB250" w14:textId="2C742AB1" w:rsidR="00614EC3" w:rsidRPr="00614EC3" w:rsidRDefault="00614EC3" w:rsidP="00634BB3">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614EC3">
        <w:rPr>
          <w:rFonts w:ascii="Times New Roman" w:eastAsiaTheme="minorEastAsia" w:hAnsi="Times New Roman" w:hint="eastAsia"/>
          <w:kern w:val="0"/>
          <w:sz w:val="20"/>
          <w:szCs w:val="24"/>
        </w:rPr>
        <w:t>L</w:t>
      </w:r>
      <w:r w:rsidRPr="00614EC3">
        <w:rPr>
          <w:rFonts w:ascii="Times New Roman" w:eastAsiaTheme="minorEastAsia" w:hAnsi="Times New Roman"/>
          <w:kern w:val="0"/>
          <w:sz w:val="20"/>
          <w:szCs w:val="24"/>
        </w:rPr>
        <w:t>arge available channel bandwidth:</w:t>
      </w:r>
    </w:p>
    <w:p w14:paraId="7F969181" w14:textId="35868B2E" w:rsidR="00614EC3" w:rsidRDefault="00614EC3" w:rsidP="00634BB3">
      <w:pPr>
        <w:pStyle w:val="af1"/>
        <w:numPr>
          <w:ilvl w:val="1"/>
          <w:numId w:val="44"/>
        </w:numPr>
        <w:spacing w:afterLines="50" w:after="120"/>
        <w:ind w:firstLineChars="0"/>
        <w:contextualSpacing/>
        <w:rPr>
          <w:rFonts w:ascii="Times New Roman" w:eastAsiaTheme="minorEastAsia" w:hAnsi="Times New Roman"/>
          <w:kern w:val="0"/>
          <w:sz w:val="20"/>
          <w:szCs w:val="24"/>
        </w:rPr>
      </w:pPr>
      <w:r w:rsidRPr="00614EC3">
        <w:rPr>
          <w:rFonts w:ascii="Times New Roman" w:eastAsiaTheme="minorEastAsia" w:hAnsi="Times New Roman"/>
          <w:kern w:val="0"/>
          <w:sz w:val="20"/>
          <w:szCs w:val="24"/>
        </w:rPr>
        <w:t xml:space="preserve">Through previous frequency band survey, </w:t>
      </w:r>
      <w:r w:rsidR="00E83B5E">
        <w:rPr>
          <w:rFonts w:ascii="Times New Roman" w:eastAsiaTheme="minorEastAsia" w:hAnsi="Times New Roman"/>
          <w:kern w:val="0"/>
          <w:sz w:val="20"/>
          <w:szCs w:val="24"/>
        </w:rPr>
        <w:t>the available</w:t>
      </w:r>
      <w:r>
        <w:rPr>
          <w:rFonts w:ascii="Times New Roman" w:eastAsiaTheme="minorEastAsia" w:hAnsi="Times New Roman"/>
          <w:kern w:val="0"/>
          <w:sz w:val="20"/>
          <w:szCs w:val="24"/>
        </w:rPr>
        <w:t xml:space="preserve"> channel bandwidth for </w:t>
      </w:r>
      <w:r w:rsidR="00E83B5E">
        <w:rPr>
          <w:rFonts w:ascii="Times New Roman" w:eastAsiaTheme="minorEastAsia" w:hAnsi="Times New Roman"/>
          <w:kern w:val="0"/>
          <w:sz w:val="20"/>
          <w:szCs w:val="24"/>
        </w:rPr>
        <w:t>possible application at least include more than 10GHz for V-band, ~ 10GHz for E-band</w:t>
      </w:r>
      <w:r w:rsidR="00081CF2">
        <w:rPr>
          <w:rFonts w:ascii="Times New Roman" w:eastAsiaTheme="minorEastAsia" w:hAnsi="Times New Roman"/>
          <w:kern w:val="0"/>
          <w:sz w:val="20"/>
          <w:szCs w:val="24"/>
        </w:rPr>
        <w:t xml:space="preserve"> and more than 5GHz</w:t>
      </w:r>
      <w:r w:rsidR="00E83B5E">
        <w:rPr>
          <w:rFonts w:ascii="Times New Roman" w:eastAsiaTheme="minorEastAsia" w:hAnsi="Times New Roman"/>
          <w:kern w:val="0"/>
          <w:sz w:val="20"/>
          <w:szCs w:val="24"/>
        </w:rPr>
        <w:t xml:space="preserve"> around 100GHz.</w:t>
      </w:r>
    </w:p>
    <w:p w14:paraId="5A2B7809" w14:textId="76F9CB21" w:rsidR="00E83B5E" w:rsidRDefault="00E83B5E" w:rsidP="00634BB3">
      <w:pPr>
        <w:pStyle w:val="af1"/>
        <w:numPr>
          <w:ilvl w:val="0"/>
          <w:numId w:val="44"/>
        </w:numPr>
        <w:spacing w:afterLines="50" w:after="120"/>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Limited coverage due to channel propagation conditions</w:t>
      </w:r>
    </w:p>
    <w:p w14:paraId="457251D9" w14:textId="511BD7B1" w:rsidR="00E83B5E" w:rsidRDefault="00E83B5E" w:rsidP="00634BB3">
      <w:pPr>
        <w:pStyle w:val="af1"/>
        <w:numPr>
          <w:ilvl w:val="1"/>
          <w:numId w:val="44"/>
        </w:numPr>
        <w:spacing w:afterLines="50" w:after="120"/>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Channel propagation condition </w:t>
      </w:r>
      <w:r w:rsidR="00AC6120">
        <w:rPr>
          <w:rFonts w:ascii="Times New Roman" w:eastAsiaTheme="minorEastAsia" w:hAnsi="Times New Roman"/>
          <w:kern w:val="0"/>
          <w:sz w:val="20"/>
          <w:szCs w:val="24"/>
        </w:rPr>
        <w:t>in</w:t>
      </w:r>
      <w:r>
        <w:rPr>
          <w:rFonts w:ascii="Times New Roman" w:eastAsiaTheme="minorEastAsia" w:hAnsi="Times New Roman"/>
          <w:kern w:val="0"/>
          <w:sz w:val="20"/>
          <w:szCs w:val="24"/>
        </w:rPr>
        <w:t xml:space="preserve"> bands above 52.6GHz is poorer compared to those bands below 52.6Hz. It is not only due to </w:t>
      </w:r>
      <w:r w:rsidR="00A700E8">
        <w:rPr>
          <w:rFonts w:ascii="Times New Roman" w:eastAsiaTheme="minorEastAsia" w:hAnsi="Times New Roman"/>
          <w:kern w:val="0"/>
          <w:sz w:val="20"/>
          <w:szCs w:val="24"/>
        </w:rPr>
        <w:t>reduced power density with increased frequency</w:t>
      </w:r>
      <w:r w:rsidR="00F61CBE">
        <w:rPr>
          <w:rFonts w:ascii="Times New Roman" w:eastAsiaTheme="minorEastAsia" w:hAnsi="Times New Roman"/>
          <w:kern w:val="0"/>
          <w:sz w:val="20"/>
          <w:szCs w:val="24"/>
        </w:rPr>
        <w:t xml:space="preserve"> but also due to higher Oxygen loss and rain-loss</w:t>
      </w:r>
      <w:r w:rsidR="00A700E8">
        <w:rPr>
          <w:rFonts w:ascii="Times New Roman" w:eastAsiaTheme="minorEastAsia" w:hAnsi="Times New Roman"/>
          <w:kern w:val="0"/>
          <w:sz w:val="20"/>
          <w:szCs w:val="24"/>
        </w:rPr>
        <w:t xml:space="preserve"> at some specific band above 52.6GHz</w:t>
      </w:r>
      <w:r w:rsidR="00F61CBE">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w:t>
      </w:r>
    </w:p>
    <w:p w14:paraId="1BEA62A3" w14:textId="7A46C636" w:rsidR="00F61CBE" w:rsidRDefault="00F61CBE" w:rsidP="00634BB3">
      <w:pPr>
        <w:pStyle w:val="af1"/>
        <w:numPr>
          <w:ilvl w:val="0"/>
          <w:numId w:val="44"/>
        </w:numPr>
        <w:spacing w:afterLines="50" w:after="120"/>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More RF impairments</w:t>
      </w:r>
      <w:r w:rsidR="00461806">
        <w:rPr>
          <w:rFonts w:ascii="Times New Roman" w:eastAsiaTheme="minorEastAsia" w:hAnsi="Times New Roman"/>
          <w:kern w:val="0"/>
          <w:sz w:val="20"/>
          <w:szCs w:val="24"/>
        </w:rPr>
        <w:t xml:space="preserve"> </w:t>
      </w:r>
    </w:p>
    <w:p w14:paraId="608AA5A3" w14:textId="24E217EF" w:rsidR="00F61CBE" w:rsidRPr="00614EC3" w:rsidRDefault="00F61CBE" w:rsidP="00634BB3">
      <w:pPr>
        <w:pStyle w:val="af1"/>
        <w:numPr>
          <w:ilvl w:val="1"/>
          <w:numId w:val="44"/>
        </w:numPr>
        <w:spacing w:afterLines="50" w:after="120"/>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RF impairments in </w:t>
      </w:r>
      <w:r w:rsidR="00461806">
        <w:rPr>
          <w:rFonts w:ascii="Times New Roman" w:eastAsiaTheme="minorEastAsia" w:hAnsi="Times New Roman"/>
          <w:kern w:val="0"/>
          <w:sz w:val="20"/>
          <w:szCs w:val="24"/>
        </w:rPr>
        <w:t xml:space="preserve">bands above 52.6GHz is more severe due to lower PA efficiency and larger phase noise. </w:t>
      </w:r>
    </w:p>
    <w:p w14:paraId="0AC77263" w14:textId="3CC05910" w:rsidR="00A62C11" w:rsidRDefault="00081CF2" w:rsidP="00634BB3">
      <w:pPr>
        <w:jc w:val="both"/>
        <w:rPr>
          <w:rFonts w:eastAsiaTheme="minorEastAsia"/>
          <w:lang w:eastAsia="zh-CN"/>
        </w:rPr>
      </w:pPr>
      <w:r>
        <w:rPr>
          <w:rFonts w:eastAsiaTheme="minorEastAsia"/>
          <w:lang w:eastAsia="zh-CN"/>
        </w:rPr>
        <w:t>Based on above characteristics, we mainly envision scenarios with high data rate and low transmission power f</w:t>
      </w:r>
      <w:r w:rsidR="006844EC">
        <w:rPr>
          <w:rFonts w:eastAsiaTheme="minorEastAsia"/>
          <w:lang w:eastAsia="zh-CN"/>
        </w:rPr>
        <w:t xml:space="preserve">rom UE vendor </w:t>
      </w:r>
      <w:r>
        <w:rPr>
          <w:rFonts w:eastAsiaTheme="minorEastAsia"/>
          <w:lang w:eastAsia="zh-CN"/>
        </w:rPr>
        <w:t xml:space="preserve">perspective. </w:t>
      </w:r>
      <w:r w:rsidR="006844EC">
        <w:rPr>
          <w:rFonts w:eastAsiaTheme="minorEastAsia"/>
          <w:lang w:eastAsia="zh-CN"/>
        </w:rPr>
        <w:t xml:space="preserve"> </w:t>
      </w:r>
      <w:r>
        <w:rPr>
          <w:rFonts w:eastAsiaTheme="minorEastAsia"/>
          <w:lang w:eastAsia="zh-CN"/>
        </w:rPr>
        <w:t xml:space="preserve">These examples may </w:t>
      </w:r>
      <w:r w:rsidR="00F2420C">
        <w:rPr>
          <w:rFonts w:eastAsiaTheme="minorEastAsia"/>
          <w:lang w:eastAsia="zh-CN"/>
        </w:rPr>
        <w:t>include:</w:t>
      </w:r>
    </w:p>
    <w:p w14:paraId="3E52AFA6" w14:textId="0F3F95BC" w:rsidR="00081CF2" w:rsidRDefault="00081CF2" w:rsidP="00634BB3">
      <w:pPr>
        <w:pStyle w:val="af1"/>
        <w:numPr>
          <w:ilvl w:val="0"/>
          <w:numId w:val="44"/>
        </w:numPr>
        <w:ind w:firstLineChars="0"/>
        <w:rPr>
          <w:rFonts w:ascii="Times New Roman" w:eastAsiaTheme="minorEastAsia" w:hAnsi="Times New Roman"/>
          <w:kern w:val="0"/>
          <w:sz w:val="20"/>
          <w:szCs w:val="24"/>
        </w:rPr>
      </w:pPr>
      <w:r w:rsidRPr="00F2420C">
        <w:rPr>
          <w:rFonts w:ascii="Times New Roman" w:eastAsiaTheme="minorEastAsia" w:hAnsi="Times New Roman" w:hint="eastAsia"/>
          <w:kern w:val="0"/>
          <w:sz w:val="20"/>
          <w:szCs w:val="24"/>
        </w:rPr>
        <w:t>A</w:t>
      </w:r>
      <w:r w:rsidRPr="00F2420C">
        <w:rPr>
          <w:rFonts w:ascii="Times New Roman" w:eastAsiaTheme="minorEastAsia" w:hAnsi="Times New Roman"/>
          <w:kern w:val="0"/>
          <w:sz w:val="20"/>
          <w:szCs w:val="24"/>
        </w:rPr>
        <w:t>ugm</w:t>
      </w:r>
      <w:r w:rsidR="00F2420C">
        <w:rPr>
          <w:rFonts w:ascii="Times New Roman" w:eastAsiaTheme="minorEastAsia" w:hAnsi="Times New Roman"/>
          <w:kern w:val="0"/>
          <w:sz w:val="20"/>
          <w:szCs w:val="24"/>
        </w:rPr>
        <w:t>ented reality/</w:t>
      </w:r>
      <w:r w:rsidRPr="00F2420C">
        <w:rPr>
          <w:rFonts w:ascii="Times New Roman" w:eastAsiaTheme="minorEastAsia" w:hAnsi="Times New Roman"/>
          <w:kern w:val="0"/>
          <w:sz w:val="20"/>
          <w:szCs w:val="24"/>
        </w:rPr>
        <w:t>virtual reality headsets and other high-end wearables</w:t>
      </w:r>
      <w:r w:rsidR="00F2420C">
        <w:rPr>
          <w:rFonts w:ascii="Times New Roman" w:eastAsiaTheme="minorEastAsia" w:hAnsi="Times New Roman"/>
          <w:kern w:val="0"/>
          <w:sz w:val="20"/>
          <w:szCs w:val="24"/>
        </w:rPr>
        <w:t>:</w:t>
      </w:r>
    </w:p>
    <w:p w14:paraId="4E792ED3" w14:textId="342E724D" w:rsidR="008F2A32" w:rsidRDefault="0060349B" w:rsidP="00634BB3">
      <w:pPr>
        <w:pStyle w:val="af1"/>
        <w:numPr>
          <w:ilvl w:val="1"/>
          <w:numId w:val="44"/>
        </w:numPr>
        <w:ind w:firstLineChars="0"/>
        <w:rPr>
          <w:rFonts w:ascii="Times New Roman" w:eastAsiaTheme="minorEastAsia" w:hAnsi="Times New Roman"/>
          <w:kern w:val="0"/>
          <w:sz w:val="20"/>
          <w:szCs w:val="24"/>
        </w:rPr>
      </w:pPr>
      <w:r w:rsidRPr="00377011">
        <w:rPr>
          <w:rFonts w:ascii="Times New Roman" w:eastAsiaTheme="minorEastAsia" w:hAnsi="Times New Roman"/>
          <w:kern w:val="0"/>
          <w:sz w:val="20"/>
          <w:szCs w:val="24"/>
        </w:rPr>
        <w:t xml:space="preserve">For high-end </w:t>
      </w:r>
      <w:r w:rsidR="000A58F2" w:rsidRPr="00377011">
        <w:rPr>
          <w:rFonts w:ascii="Times New Roman" w:eastAsiaTheme="minorEastAsia" w:hAnsi="Times New Roman"/>
          <w:kern w:val="0"/>
          <w:sz w:val="20"/>
          <w:szCs w:val="24"/>
        </w:rPr>
        <w:t>augmented reality or virtual reality</w:t>
      </w:r>
      <w:r w:rsidR="00CE188B" w:rsidRPr="00377011">
        <w:rPr>
          <w:rFonts w:ascii="Times New Roman" w:eastAsiaTheme="minorEastAsia" w:hAnsi="Times New Roman"/>
          <w:kern w:val="0"/>
          <w:sz w:val="20"/>
          <w:szCs w:val="24"/>
        </w:rPr>
        <w:t xml:space="preserve"> wearables</w:t>
      </w:r>
      <w:r w:rsidR="000A58F2" w:rsidRPr="00377011">
        <w:rPr>
          <w:rFonts w:ascii="Times New Roman" w:eastAsiaTheme="minorEastAsia" w:hAnsi="Times New Roman"/>
          <w:kern w:val="0"/>
          <w:sz w:val="20"/>
          <w:szCs w:val="24"/>
        </w:rPr>
        <w:t xml:space="preserve"> </w:t>
      </w:r>
      <w:r w:rsidRPr="00377011">
        <w:rPr>
          <w:rFonts w:ascii="Times New Roman" w:eastAsiaTheme="minorEastAsia" w:hAnsi="Times New Roman"/>
          <w:kern w:val="0"/>
          <w:sz w:val="20"/>
          <w:szCs w:val="24"/>
        </w:rPr>
        <w:t xml:space="preserve">like </w:t>
      </w:r>
      <w:r w:rsidR="000A58F2" w:rsidRPr="00377011">
        <w:rPr>
          <w:rFonts w:ascii="Times New Roman" w:eastAsiaTheme="minorEastAsia" w:hAnsi="Times New Roman"/>
          <w:kern w:val="0"/>
          <w:sz w:val="20"/>
          <w:szCs w:val="24"/>
        </w:rPr>
        <w:t xml:space="preserve">glasses, </w:t>
      </w:r>
      <w:r w:rsidR="00CE188B" w:rsidRPr="00377011">
        <w:rPr>
          <w:rFonts w:ascii="Times New Roman" w:eastAsiaTheme="minorEastAsia" w:hAnsi="Times New Roman"/>
          <w:kern w:val="0"/>
          <w:sz w:val="20"/>
          <w:szCs w:val="24"/>
        </w:rPr>
        <w:t xml:space="preserve">they </w:t>
      </w:r>
      <w:r w:rsidRPr="00377011">
        <w:rPr>
          <w:rFonts w:ascii="Times New Roman" w:eastAsiaTheme="minorEastAsia" w:hAnsi="Times New Roman"/>
          <w:kern w:val="0"/>
          <w:sz w:val="20"/>
          <w:szCs w:val="24"/>
        </w:rPr>
        <w:t xml:space="preserve">typically </w:t>
      </w:r>
      <w:r w:rsidR="00CE188B" w:rsidRPr="00377011">
        <w:rPr>
          <w:rFonts w:ascii="Times New Roman" w:eastAsiaTheme="minorEastAsia" w:hAnsi="Times New Roman"/>
          <w:kern w:val="0"/>
          <w:sz w:val="20"/>
          <w:szCs w:val="24"/>
        </w:rPr>
        <w:t>de</w:t>
      </w:r>
      <w:r w:rsidR="00AC6120">
        <w:rPr>
          <w:rFonts w:ascii="Times New Roman" w:eastAsiaTheme="minorEastAsia" w:hAnsi="Times New Roman"/>
          <w:kern w:val="0"/>
          <w:sz w:val="20"/>
          <w:szCs w:val="24"/>
        </w:rPr>
        <w:t>mand</w:t>
      </w:r>
      <w:r w:rsidR="00CE188B" w:rsidRPr="00377011">
        <w:rPr>
          <w:rFonts w:ascii="Times New Roman" w:eastAsiaTheme="minorEastAsia" w:hAnsi="Times New Roman"/>
          <w:kern w:val="0"/>
          <w:sz w:val="20"/>
          <w:szCs w:val="24"/>
        </w:rPr>
        <w:t xml:space="preserve"> large data rate and low transmission power.</w:t>
      </w:r>
      <w:r w:rsidR="00377011" w:rsidRPr="00377011">
        <w:rPr>
          <w:rFonts w:ascii="Times New Roman" w:eastAsiaTheme="minorEastAsia" w:hAnsi="Times New Roman"/>
          <w:kern w:val="0"/>
          <w:sz w:val="20"/>
          <w:szCs w:val="24"/>
        </w:rPr>
        <w:t xml:space="preserve"> For AR/VR application, due to small latency requirement, those video may not be compressed</w:t>
      </w:r>
      <w:r w:rsidR="00CE188B" w:rsidRPr="00377011">
        <w:rPr>
          <w:rFonts w:ascii="Times New Roman" w:eastAsiaTheme="minorEastAsia" w:hAnsi="Times New Roman"/>
          <w:kern w:val="0"/>
          <w:sz w:val="20"/>
          <w:szCs w:val="24"/>
        </w:rPr>
        <w:t xml:space="preserve"> </w:t>
      </w:r>
      <w:r w:rsidR="00377011" w:rsidRPr="00377011">
        <w:rPr>
          <w:rFonts w:ascii="Times New Roman" w:eastAsiaTheme="minorEastAsia" w:hAnsi="Times New Roman"/>
          <w:kern w:val="0"/>
          <w:sz w:val="20"/>
          <w:szCs w:val="24"/>
        </w:rPr>
        <w:t>and thus</w:t>
      </w:r>
      <w:r w:rsidR="00835D4C" w:rsidRPr="00377011">
        <w:rPr>
          <w:rFonts w:ascii="Times New Roman" w:eastAsiaTheme="minorEastAsia" w:hAnsi="Times New Roman"/>
          <w:kern w:val="0"/>
          <w:sz w:val="20"/>
          <w:szCs w:val="24"/>
        </w:rPr>
        <w:t xml:space="preserve"> require larger than 10Gbps data </w:t>
      </w:r>
      <w:r w:rsidR="00377011" w:rsidRPr="00377011">
        <w:rPr>
          <w:rFonts w:ascii="Times New Roman" w:eastAsiaTheme="minorEastAsia" w:hAnsi="Times New Roman"/>
          <w:kern w:val="0"/>
          <w:sz w:val="20"/>
          <w:szCs w:val="24"/>
        </w:rPr>
        <w:t>rate. They may al</w:t>
      </w:r>
      <w:r w:rsidR="00377011">
        <w:rPr>
          <w:rFonts w:ascii="Times New Roman" w:eastAsiaTheme="minorEastAsia" w:hAnsi="Times New Roman"/>
          <w:kern w:val="0"/>
          <w:sz w:val="20"/>
          <w:szCs w:val="24"/>
        </w:rPr>
        <w:t>so have low transmission power since h</w:t>
      </w:r>
      <w:r w:rsidR="00CE188B" w:rsidRPr="00377011">
        <w:rPr>
          <w:rFonts w:ascii="Times New Roman" w:eastAsiaTheme="minorEastAsia" w:hAnsi="Times New Roman"/>
          <w:kern w:val="0"/>
          <w:sz w:val="20"/>
          <w:szCs w:val="24"/>
        </w:rPr>
        <w:t xml:space="preserve">igh transmission power would </w:t>
      </w:r>
      <w:r w:rsidR="00CE188B" w:rsidRPr="00377011">
        <w:rPr>
          <w:rFonts w:ascii="Times New Roman" w:eastAsiaTheme="minorEastAsia" w:hAnsi="Times New Roman"/>
          <w:kern w:val="0"/>
          <w:sz w:val="20"/>
          <w:szCs w:val="24"/>
        </w:rPr>
        <w:lastRenderedPageBreak/>
        <w:t>requir</w:t>
      </w:r>
      <w:r w:rsidR="00377011">
        <w:rPr>
          <w:rFonts w:ascii="Times New Roman" w:eastAsiaTheme="minorEastAsia" w:hAnsi="Times New Roman"/>
          <w:kern w:val="0"/>
          <w:sz w:val="20"/>
          <w:szCs w:val="24"/>
        </w:rPr>
        <w:t>e large</w:t>
      </w:r>
      <w:r w:rsidR="00CE188B" w:rsidRPr="00377011">
        <w:rPr>
          <w:rFonts w:ascii="Times New Roman" w:eastAsiaTheme="minorEastAsia" w:hAnsi="Times New Roman"/>
          <w:kern w:val="0"/>
          <w:sz w:val="20"/>
          <w:szCs w:val="24"/>
        </w:rPr>
        <w:t xml:space="preserve"> battery and increase weight of the wearable.</w:t>
      </w:r>
    </w:p>
    <w:p w14:paraId="05295816" w14:textId="0697D4E0" w:rsidR="00081CF2" w:rsidRDefault="00025EB2" w:rsidP="00634BB3">
      <w:pPr>
        <w:pStyle w:val="af1"/>
        <w:numPr>
          <w:ilvl w:val="0"/>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UHD wireless transfer at office/mall/h</w:t>
      </w:r>
      <w:r w:rsidR="00081CF2" w:rsidRPr="00F2420C">
        <w:rPr>
          <w:rFonts w:ascii="Times New Roman" w:eastAsiaTheme="minorEastAsia" w:hAnsi="Times New Roman"/>
          <w:kern w:val="0"/>
          <w:sz w:val="20"/>
          <w:szCs w:val="24"/>
        </w:rPr>
        <w:t>ome</w:t>
      </w:r>
    </w:p>
    <w:p w14:paraId="0EBAF147" w14:textId="74E3B502" w:rsidR="00845EAD" w:rsidRPr="00045C0F" w:rsidRDefault="00F03212" w:rsidP="00634BB3">
      <w:pPr>
        <w:pStyle w:val="af1"/>
        <w:numPr>
          <w:ilvl w:val="1"/>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Wireless docking at office has </w:t>
      </w:r>
      <w:r w:rsidR="00AC6120">
        <w:rPr>
          <w:rFonts w:ascii="Times New Roman" w:eastAsiaTheme="minorEastAsia" w:hAnsi="Times New Roman"/>
          <w:kern w:val="0"/>
          <w:sz w:val="20"/>
          <w:szCs w:val="24"/>
        </w:rPr>
        <w:t xml:space="preserve">attracted much </w:t>
      </w:r>
      <w:proofErr w:type="gramStart"/>
      <w:r w:rsidR="00AC6120">
        <w:rPr>
          <w:rFonts w:ascii="Times New Roman" w:eastAsiaTheme="minorEastAsia" w:hAnsi="Times New Roman"/>
          <w:kern w:val="0"/>
          <w:sz w:val="20"/>
          <w:szCs w:val="24"/>
        </w:rPr>
        <w:t xml:space="preserve">interest </w:t>
      </w:r>
      <w:r>
        <w:rPr>
          <w:rFonts w:ascii="Times New Roman" w:eastAsiaTheme="minorEastAsia" w:hAnsi="Times New Roman"/>
          <w:kern w:val="0"/>
          <w:sz w:val="20"/>
          <w:szCs w:val="24"/>
        </w:rPr>
        <w:t xml:space="preserve"> for</w:t>
      </w:r>
      <w:proofErr w:type="gramEnd"/>
      <w:r>
        <w:rPr>
          <w:rFonts w:ascii="Times New Roman" w:eastAsiaTheme="minorEastAsia" w:hAnsi="Times New Roman"/>
          <w:kern w:val="0"/>
          <w:sz w:val="20"/>
          <w:szCs w:val="24"/>
        </w:rPr>
        <w:t xml:space="preserve"> future wireless </w:t>
      </w:r>
      <w:r w:rsidR="00845EAD">
        <w:rPr>
          <w:rFonts w:ascii="Times New Roman" w:eastAsiaTheme="minorEastAsia" w:hAnsi="Times New Roman"/>
          <w:kern w:val="0"/>
          <w:sz w:val="20"/>
          <w:szCs w:val="24"/>
        </w:rPr>
        <w:t>office environment.</w:t>
      </w:r>
      <w:r w:rsidR="00045C0F">
        <w:rPr>
          <w:rFonts w:ascii="Times New Roman" w:eastAsiaTheme="minorEastAsia" w:hAnsi="Times New Roman"/>
          <w:kern w:val="0"/>
          <w:sz w:val="20"/>
          <w:szCs w:val="24"/>
        </w:rPr>
        <w:t xml:space="preserve"> For wireless application at smart home and office meeting, data transmission from UE to large screen or projector also needs energy efficient transmission mechanisms. </w:t>
      </w:r>
      <w:r w:rsidR="00845EAD">
        <w:rPr>
          <w:rFonts w:ascii="Times New Roman" w:eastAsiaTheme="minorEastAsia" w:hAnsi="Times New Roman"/>
          <w:kern w:val="0"/>
          <w:sz w:val="20"/>
          <w:szCs w:val="24"/>
        </w:rPr>
        <w:t>Bands above 52.7 GHz provide great potential for such low latency and high data rate transmission.</w:t>
      </w:r>
    </w:p>
    <w:p w14:paraId="1E25033C" w14:textId="69A33B96" w:rsidR="00081CF2" w:rsidRDefault="005044D9" w:rsidP="00634BB3">
      <w:pPr>
        <w:pStyle w:val="af1"/>
        <w:numPr>
          <w:ilvl w:val="0"/>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Short r</w:t>
      </w:r>
      <w:r w:rsidR="00025EB2">
        <w:rPr>
          <w:rFonts w:ascii="Times New Roman" w:eastAsiaTheme="minorEastAsia" w:hAnsi="Times New Roman"/>
          <w:kern w:val="0"/>
          <w:sz w:val="20"/>
          <w:szCs w:val="24"/>
        </w:rPr>
        <w:t>ange V2X c</w:t>
      </w:r>
      <w:r w:rsidR="00081CF2" w:rsidRPr="00F2420C">
        <w:rPr>
          <w:rFonts w:ascii="Times New Roman" w:eastAsiaTheme="minorEastAsia" w:hAnsi="Times New Roman"/>
          <w:kern w:val="0"/>
          <w:sz w:val="20"/>
          <w:szCs w:val="24"/>
        </w:rPr>
        <w:t>ommunication</w:t>
      </w:r>
    </w:p>
    <w:p w14:paraId="7A24302D" w14:textId="106208AE" w:rsidR="00A700E8" w:rsidRPr="008F2A32" w:rsidRDefault="00025EB2" w:rsidP="00634BB3">
      <w:pPr>
        <w:pStyle w:val="af1"/>
        <w:numPr>
          <w:ilvl w:val="1"/>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ITS band above 52.6GHz is allocated </w:t>
      </w:r>
      <w:r w:rsidRPr="00BF5551">
        <w:rPr>
          <w:rFonts w:ascii="Times New Roman" w:eastAsiaTheme="minorEastAsia" w:hAnsi="Times New Roman"/>
          <w:kern w:val="0"/>
          <w:sz w:val="20"/>
          <w:szCs w:val="24"/>
        </w:rPr>
        <w:t>at some regions.</w:t>
      </w:r>
      <w:r>
        <w:rPr>
          <w:rFonts w:ascii="Times New Roman" w:eastAsiaTheme="minorEastAsia" w:hAnsi="Times New Roman"/>
          <w:kern w:val="0"/>
          <w:sz w:val="20"/>
          <w:szCs w:val="24"/>
        </w:rPr>
        <w:t xml:space="preserve"> The potential large amount of frequency bandwidth enables </w:t>
      </w:r>
      <w:r w:rsidR="00FF6011">
        <w:rPr>
          <w:rFonts w:ascii="Times New Roman" w:eastAsiaTheme="minorEastAsia" w:hAnsi="Times New Roman"/>
          <w:kern w:val="0"/>
          <w:sz w:val="20"/>
          <w:szCs w:val="24"/>
        </w:rPr>
        <w:t>various possible</w:t>
      </w:r>
      <w:r>
        <w:rPr>
          <w:rFonts w:ascii="Times New Roman" w:eastAsiaTheme="minorEastAsia" w:hAnsi="Times New Roman"/>
          <w:kern w:val="0"/>
          <w:sz w:val="20"/>
          <w:szCs w:val="24"/>
        </w:rPr>
        <w:t xml:space="preserve"> vehicular communication</w:t>
      </w:r>
      <w:r w:rsidR="00FF6011">
        <w:rPr>
          <w:rFonts w:ascii="Times New Roman" w:eastAsiaTheme="minorEastAsia" w:hAnsi="Times New Roman"/>
          <w:kern w:val="0"/>
          <w:sz w:val="20"/>
          <w:szCs w:val="24"/>
        </w:rPr>
        <w:t xml:space="preserve"> applicati</w:t>
      </w:r>
      <w:r>
        <w:rPr>
          <w:rFonts w:ascii="Times New Roman" w:eastAsiaTheme="minorEastAsia" w:hAnsi="Times New Roman"/>
          <w:kern w:val="0"/>
          <w:sz w:val="20"/>
          <w:szCs w:val="24"/>
        </w:rPr>
        <w:t xml:space="preserve">on. However, it is our understanding that the relative speed between the </w:t>
      </w:r>
      <w:proofErr w:type="spellStart"/>
      <w:proofErr w:type="gramStart"/>
      <w:r>
        <w:rPr>
          <w:rFonts w:ascii="Times New Roman" w:eastAsiaTheme="minorEastAsia" w:hAnsi="Times New Roman"/>
          <w:kern w:val="0"/>
          <w:sz w:val="20"/>
          <w:szCs w:val="24"/>
        </w:rPr>
        <w:t>Tx</w:t>
      </w:r>
      <w:proofErr w:type="spellEnd"/>
      <w:proofErr w:type="gramEnd"/>
      <w:r>
        <w:rPr>
          <w:rFonts w:ascii="Times New Roman" w:eastAsiaTheme="minorEastAsia" w:hAnsi="Times New Roman"/>
          <w:kern w:val="0"/>
          <w:sz w:val="20"/>
          <w:szCs w:val="24"/>
        </w:rPr>
        <w:t xml:space="preserve"> and the Rx </w:t>
      </w:r>
      <w:r w:rsidR="009859DF">
        <w:rPr>
          <w:rFonts w:ascii="Times New Roman" w:eastAsiaTheme="minorEastAsia" w:hAnsi="Times New Roman"/>
          <w:kern w:val="0"/>
          <w:sz w:val="20"/>
          <w:szCs w:val="24"/>
        </w:rPr>
        <w:t>should be small due to the limitation of high band. Also the range for transmission may not be large because of limited transmission power and</w:t>
      </w:r>
      <w:r w:rsidR="00A700E8">
        <w:rPr>
          <w:rFonts w:ascii="Times New Roman" w:eastAsiaTheme="minorEastAsia" w:hAnsi="Times New Roman"/>
          <w:kern w:val="0"/>
          <w:sz w:val="20"/>
          <w:szCs w:val="24"/>
        </w:rPr>
        <w:t xml:space="preserve"> poor propagation conditions</w:t>
      </w:r>
      <w:r w:rsidR="009859DF">
        <w:rPr>
          <w:rFonts w:ascii="Times New Roman" w:eastAsiaTheme="minorEastAsia" w:hAnsi="Times New Roman"/>
          <w:kern w:val="0"/>
          <w:sz w:val="20"/>
          <w:szCs w:val="24"/>
        </w:rPr>
        <w:t>.</w:t>
      </w:r>
      <w:r w:rsidR="00A700E8" w:rsidRPr="008F2A32">
        <w:rPr>
          <w:rFonts w:eastAsiaTheme="minorEastAsia"/>
        </w:rPr>
        <w:t xml:space="preserve"> </w:t>
      </w:r>
    </w:p>
    <w:p w14:paraId="674562ED" w14:textId="4CA5E246" w:rsidR="00081CF2" w:rsidRDefault="00081CF2" w:rsidP="00634BB3">
      <w:pPr>
        <w:pStyle w:val="af1"/>
        <w:numPr>
          <w:ilvl w:val="0"/>
          <w:numId w:val="44"/>
        </w:numPr>
        <w:ind w:firstLineChars="0"/>
        <w:rPr>
          <w:rFonts w:ascii="Times New Roman" w:eastAsiaTheme="minorEastAsia" w:hAnsi="Times New Roman"/>
          <w:kern w:val="0"/>
          <w:sz w:val="20"/>
          <w:szCs w:val="24"/>
        </w:rPr>
      </w:pPr>
      <w:r w:rsidRPr="00A700E8">
        <w:rPr>
          <w:rFonts w:ascii="Times New Roman" w:eastAsiaTheme="minorEastAsia" w:hAnsi="Times New Roman" w:hint="eastAsia"/>
          <w:kern w:val="0"/>
          <w:sz w:val="20"/>
          <w:szCs w:val="24"/>
        </w:rPr>
        <w:t>M</w:t>
      </w:r>
      <w:r w:rsidRPr="00A700E8">
        <w:rPr>
          <w:rFonts w:ascii="Times New Roman" w:eastAsiaTheme="minorEastAsia" w:hAnsi="Times New Roman"/>
          <w:kern w:val="0"/>
          <w:sz w:val="20"/>
          <w:szCs w:val="24"/>
        </w:rPr>
        <w:t>obile offloading</w:t>
      </w:r>
      <w:r w:rsidR="00A700E8">
        <w:rPr>
          <w:rFonts w:ascii="Times New Roman" w:eastAsiaTheme="minorEastAsia" w:hAnsi="Times New Roman"/>
          <w:kern w:val="0"/>
          <w:sz w:val="20"/>
          <w:szCs w:val="24"/>
        </w:rPr>
        <w:t>:</w:t>
      </w:r>
    </w:p>
    <w:p w14:paraId="12E6674E" w14:textId="1F3E6551" w:rsidR="00A700E8" w:rsidRPr="00A700E8" w:rsidRDefault="00BF5551" w:rsidP="00634BB3">
      <w:pPr>
        <w:pStyle w:val="af1"/>
        <w:numPr>
          <w:ilvl w:val="1"/>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Operators may leverage bands above 52.6GHz to offload data from macro cell at hot spot. </w:t>
      </w:r>
      <w:r w:rsidR="008F2A32">
        <w:rPr>
          <w:rFonts w:ascii="Times New Roman" w:eastAsiaTheme="minorEastAsia" w:hAnsi="Times New Roman"/>
          <w:kern w:val="0"/>
          <w:sz w:val="20"/>
          <w:szCs w:val="24"/>
        </w:rPr>
        <w:t>In such scenarios, high band may be DC or CA with low band for mobility purposes. Coverage for this</w:t>
      </w:r>
      <w:r>
        <w:rPr>
          <w:rFonts w:ascii="Times New Roman" w:eastAsiaTheme="minorEastAsia" w:hAnsi="Times New Roman"/>
          <w:kern w:val="0"/>
          <w:sz w:val="20"/>
          <w:szCs w:val="24"/>
        </w:rPr>
        <w:t xml:space="preserve"> scenario may not be chosen as optimization target</w:t>
      </w:r>
      <w:r w:rsidR="00E07693">
        <w:rPr>
          <w:rFonts w:ascii="Times New Roman" w:eastAsiaTheme="minorEastAsia" w:hAnsi="Times New Roman"/>
          <w:kern w:val="0"/>
          <w:sz w:val="20"/>
          <w:szCs w:val="24"/>
        </w:rPr>
        <w:t xml:space="preserve">. As long as previous scenarios are satisfied, mobile offloading could be managed by the network as a functional block. </w:t>
      </w:r>
      <w:r w:rsidR="008F2A32">
        <w:rPr>
          <w:rFonts w:ascii="Times New Roman" w:eastAsiaTheme="minorEastAsia" w:hAnsi="Times New Roman"/>
          <w:kern w:val="0"/>
          <w:sz w:val="20"/>
          <w:szCs w:val="24"/>
        </w:rPr>
        <w:t>In our understanding, increasing the transmission</w:t>
      </w:r>
      <w:r w:rsidR="00E07693">
        <w:rPr>
          <w:rFonts w:ascii="Times New Roman" w:eastAsiaTheme="minorEastAsia" w:hAnsi="Times New Roman"/>
          <w:kern w:val="0"/>
          <w:sz w:val="20"/>
          <w:szCs w:val="24"/>
        </w:rPr>
        <w:t xml:space="preserve"> power to offload data</w:t>
      </w:r>
      <w:r w:rsidR="008F2A32">
        <w:rPr>
          <w:rFonts w:ascii="Times New Roman" w:eastAsiaTheme="minorEastAsia" w:hAnsi="Times New Roman"/>
          <w:kern w:val="0"/>
          <w:sz w:val="20"/>
          <w:szCs w:val="24"/>
        </w:rPr>
        <w:t xml:space="preserve"> from macro as much as possible</w:t>
      </w:r>
      <w:r w:rsidR="00E07693">
        <w:rPr>
          <w:rFonts w:ascii="Times New Roman" w:eastAsiaTheme="minorEastAsia" w:hAnsi="Times New Roman"/>
          <w:kern w:val="0"/>
          <w:sz w:val="20"/>
          <w:szCs w:val="24"/>
        </w:rPr>
        <w:t xml:space="preserve"> is not well justified under</w:t>
      </w:r>
      <w:r w:rsidR="00DA71AC">
        <w:rPr>
          <w:rFonts w:ascii="Times New Roman" w:eastAsiaTheme="minorEastAsia" w:hAnsi="Times New Roman"/>
          <w:kern w:val="0"/>
          <w:sz w:val="20"/>
          <w:szCs w:val="24"/>
        </w:rPr>
        <w:t xml:space="preserve"> status-quo of</w:t>
      </w:r>
      <w:r w:rsidR="00E07693">
        <w:rPr>
          <w:rFonts w:ascii="Times New Roman" w:eastAsiaTheme="minorEastAsia" w:hAnsi="Times New Roman"/>
          <w:kern w:val="0"/>
          <w:sz w:val="20"/>
          <w:szCs w:val="24"/>
        </w:rPr>
        <w:t xml:space="preserve"> millimeter wave industry.</w:t>
      </w:r>
    </w:p>
    <w:p w14:paraId="33EFCC0E" w14:textId="7961E446" w:rsidR="00123D6C" w:rsidRDefault="00123D6C" w:rsidP="00BC3C9A">
      <w:pPr>
        <w:spacing w:afterLines="50"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above discussion, the scenarios with low mobility, low transmission power and high data rate should be prioritized. </w:t>
      </w:r>
    </w:p>
    <w:p w14:paraId="33FEA7CD" w14:textId="7B1DA919" w:rsidR="00181A0D" w:rsidRPr="00181A0D" w:rsidRDefault="00181A0D" w:rsidP="00181A0D">
      <w:pPr>
        <w:spacing w:afterLines="50" w:after="120"/>
        <w:rPr>
          <w:b/>
          <w:szCs w:val="21"/>
          <w:lang w:val="en-GB"/>
        </w:rPr>
      </w:pPr>
      <w:r w:rsidRPr="00181A0D">
        <w:rPr>
          <w:b/>
          <w:szCs w:val="21"/>
          <w:lang w:val="en-GB"/>
        </w:rPr>
        <w:t xml:space="preserve">Proposal </w:t>
      </w:r>
      <w:r w:rsidRPr="00181A0D">
        <w:rPr>
          <w:b/>
          <w:szCs w:val="21"/>
          <w:lang w:val="en-GB"/>
        </w:rPr>
        <w:fldChar w:fldCharType="begin"/>
      </w:r>
      <w:r w:rsidRPr="00181A0D">
        <w:rPr>
          <w:b/>
          <w:szCs w:val="21"/>
          <w:lang w:val="en-GB"/>
        </w:rPr>
        <w:instrText xml:space="preserve"> SEQ Proposal \* ARABIC </w:instrText>
      </w:r>
      <w:r w:rsidRPr="00181A0D">
        <w:rPr>
          <w:b/>
          <w:szCs w:val="21"/>
          <w:lang w:val="en-GB"/>
        </w:rPr>
        <w:fldChar w:fldCharType="separate"/>
      </w:r>
      <w:r w:rsidR="008F2A32">
        <w:rPr>
          <w:b/>
          <w:noProof/>
          <w:szCs w:val="21"/>
          <w:lang w:val="en-GB"/>
        </w:rPr>
        <w:t>1</w:t>
      </w:r>
      <w:r w:rsidRPr="00181A0D">
        <w:rPr>
          <w:b/>
          <w:szCs w:val="21"/>
          <w:lang w:val="en-GB"/>
        </w:rPr>
        <w:fldChar w:fldCharType="end"/>
      </w:r>
      <w:r w:rsidRPr="00181A0D">
        <w:rPr>
          <w:b/>
          <w:szCs w:val="21"/>
          <w:lang w:val="en-GB"/>
        </w:rPr>
        <w:t xml:space="preserve">  NR above 52.6 GHz study should </w:t>
      </w:r>
      <w:r w:rsidR="00F267EF">
        <w:rPr>
          <w:b/>
          <w:szCs w:val="21"/>
          <w:lang w:val="en-GB"/>
        </w:rPr>
        <w:t xml:space="preserve">include </w:t>
      </w:r>
      <w:r w:rsidRPr="00181A0D">
        <w:rPr>
          <w:b/>
          <w:szCs w:val="21"/>
          <w:lang w:val="en-GB"/>
        </w:rPr>
        <w:t xml:space="preserve">the scenarios with low mobility, low transmission power and high data rate, such as </w:t>
      </w:r>
      <w:r w:rsidRPr="00181A0D">
        <w:rPr>
          <w:rFonts w:hint="eastAsia"/>
          <w:b/>
          <w:szCs w:val="21"/>
          <w:lang w:val="en-GB"/>
        </w:rPr>
        <w:t>A</w:t>
      </w:r>
      <w:r>
        <w:rPr>
          <w:b/>
          <w:szCs w:val="21"/>
          <w:lang w:val="en-GB"/>
        </w:rPr>
        <w:t>R</w:t>
      </w:r>
      <w:r w:rsidRPr="00181A0D">
        <w:rPr>
          <w:b/>
          <w:szCs w:val="21"/>
          <w:lang w:val="en-GB"/>
        </w:rPr>
        <w:t>/</w:t>
      </w:r>
      <w:r>
        <w:rPr>
          <w:b/>
          <w:szCs w:val="21"/>
          <w:lang w:val="en-GB"/>
        </w:rPr>
        <w:t>VR</w:t>
      </w:r>
      <w:r w:rsidRPr="00181A0D">
        <w:rPr>
          <w:b/>
          <w:szCs w:val="21"/>
          <w:lang w:val="en-GB"/>
        </w:rPr>
        <w:t xml:space="preserve"> headsets and other high-end wearables, UHD wireless transfer at office/mall/home</w:t>
      </w:r>
      <w:r w:rsidR="005044D9">
        <w:rPr>
          <w:b/>
          <w:szCs w:val="21"/>
          <w:lang w:val="en-GB"/>
        </w:rPr>
        <w:t xml:space="preserve"> and</w:t>
      </w:r>
      <w:r w:rsidRPr="00181A0D">
        <w:rPr>
          <w:b/>
          <w:szCs w:val="21"/>
          <w:lang w:val="en-GB"/>
        </w:rPr>
        <w:t xml:space="preserve"> </w:t>
      </w:r>
      <w:r>
        <w:rPr>
          <w:b/>
          <w:szCs w:val="21"/>
          <w:lang w:val="en-GB"/>
        </w:rPr>
        <w:t>s</w:t>
      </w:r>
      <w:r w:rsidR="005044D9">
        <w:rPr>
          <w:b/>
          <w:szCs w:val="21"/>
          <w:lang w:val="en-GB"/>
        </w:rPr>
        <w:t>hort r</w:t>
      </w:r>
      <w:r w:rsidRPr="00181A0D">
        <w:rPr>
          <w:b/>
          <w:szCs w:val="21"/>
          <w:lang w:val="en-GB"/>
        </w:rPr>
        <w:t>ange V2X communication</w:t>
      </w:r>
      <w:r>
        <w:rPr>
          <w:b/>
          <w:szCs w:val="21"/>
          <w:lang w:val="en-GB"/>
        </w:rPr>
        <w:t xml:space="preserve"> with low relative speed.</w:t>
      </w:r>
    </w:p>
    <w:p w14:paraId="0874EC2A" w14:textId="7E2A88A6" w:rsidR="00A941D0" w:rsidRDefault="00532FC3" w:rsidP="00A941D0">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Design requirements</w:t>
      </w:r>
    </w:p>
    <w:p w14:paraId="03933AEE" w14:textId="0DCBF7EF" w:rsidR="00132466" w:rsidRPr="00282D6C" w:rsidRDefault="00132466" w:rsidP="00132466">
      <w:pPr>
        <w:spacing w:before="120"/>
      </w:pPr>
      <w:r w:rsidRPr="00282D6C">
        <w:t>The following requirements</w:t>
      </w:r>
      <w:r w:rsidR="005044D9">
        <w:t xml:space="preserve"> are proposed to be considered in previous email discussion:</w:t>
      </w:r>
    </w:p>
    <w:p w14:paraId="42486BBE" w14:textId="77777777" w:rsidR="00132466" w:rsidRPr="005044D9" w:rsidRDefault="00132466" w:rsidP="00BB2573">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Operation of wireless communications devices with low PA efficiency, and high phase noise</w:t>
      </w:r>
    </w:p>
    <w:p w14:paraId="6F5A2319" w14:textId="77777777" w:rsidR="00132466" w:rsidRPr="005044D9" w:rsidRDefault="00132466" w:rsidP="00BB2573">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PSD and EIRP limitations</w:t>
      </w:r>
    </w:p>
    <w:p w14:paraId="7001766E" w14:textId="77777777" w:rsidR="00132466" w:rsidRPr="005044D9" w:rsidRDefault="00132466" w:rsidP="00BB2573">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Coverage improvement to cope with harsh propagation conditions</w:t>
      </w:r>
    </w:p>
    <w:p w14:paraId="03296003" w14:textId="77777777" w:rsidR="00132466" w:rsidRPr="005044D9" w:rsidRDefault="00132466" w:rsidP="00BB2573">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 xml:space="preserve">Support of channel bandwidths above 400 MHz </w:t>
      </w:r>
    </w:p>
    <w:p w14:paraId="655504EA" w14:textId="77777777" w:rsidR="00132466" w:rsidRPr="005044D9" w:rsidRDefault="00132466" w:rsidP="00BB2573">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Agnostic system design to type of spectrum, i.e. licensed, unlicensed, or shared</w:t>
      </w:r>
    </w:p>
    <w:p w14:paraId="09AA7D33" w14:textId="77777777" w:rsidR="00132466" w:rsidRPr="005044D9" w:rsidRDefault="00132466" w:rsidP="00BB2573">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Co-existence with existing/potential radio communication technologies in above 52.6 GHz band</w:t>
      </w:r>
    </w:p>
    <w:p w14:paraId="6C91BF21" w14:textId="77777777" w:rsidR="00132466" w:rsidRPr="005044D9" w:rsidRDefault="00132466" w:rsidP="00BB2573">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Mobility support</w:t>
      </w:r>
    </w:p>
    <w:p w14:paraId="1E65F4DF" w14:textId="47CD5DE5" w:rsidR="00132466" w:rsidRPr="00BB218E" w:rsidRDefault="00132466" w:rsidP="00BB2573">
      <w:pPr>
        <w:pStyle w:val="af1"/>
        <w:numPr>
          <w:ilvl w:val="0"/>
          <w:numId w:val="44"/>
        </w:numPr>
        <w:spacing w:afterLines="50" w:after="120"/>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Inheriting physical layer channel design for below 52.6 GHz from NR Rel-15 WI whenever applicable.</w:t>
      </w:r>
    </w:p>
    <w:p w14:paraId="64F33DF3" w14:textId="54C8CB73" w:rsidR="005044D9" w:rsidRDefault="00AC6120" w:rsidP="00634BB3">
      <w:pPr>
        <w:pStyle w:val="a2"/>
        <w:spacing w:after="0"/>
        <w:contextualSpacing/>
        <w:rPr>
          <w:rFonts w:eastAsiaTheme="minorEastAsia"/>
          <w:lang w:eastAsia="zh-CN"/>
        </w:rPr>
      </w:pPr>
      <w:r>
        <w:rPr>
          <w:rFonts w:eastAsiaTheme="minorEastAsia"/>
          <w:lang w:eastAsia="zh-CN"/>
        </w:rPr>
        <w:t>In our view, s</w:t>
      </w:r>
      <w:r w:rsidR="00BB218E">
        <w:rPr>
          <w:rFonts w:eastAsiaTheme="minorEastAsia"/>
          <w:lang w:eastAsia="zh-CN"/>
        </w:rPr>
        <w:t xml:space="preserve">ome of the requirements are </w:t>
      </w:r>
      <w:r w:rsidR="00670336">
        <w:rPr>
          <w:rFonts w:eastAsiaTheme="minorEastAsia"/>
          <w:lang w:eastAsia="zh-CN"/>
        </w:rPr>
        <w:t xml:space="preserve">not covered </w:t>
      </w:r>
      <w:r w:rsidR="00BB218E">
        <w:rPr>
          <w:rFonts w:eastAsiaTheme="minorEastAsia"/>
          <w:lang w:eastAsia="zh-CN"/>
        </w:rPr>
        <w:t xml:space="preserve">in previous email discussion and some may not be necessary. </w:t>
      </w:r>
      <w:r w:rsidR="005044D9">
        <w:rPr>
          <w:rFonts w:eastAsiaTheme="minorEastAsia" w:hint="eastAsia"/>
          <w:lang w:eastAsia="zh-CN"/>
        </w:rPr>
        <w:t>B</w:t>
      </w:r>
      <w:r w:rsidR="005044D9">
        <w:rPr>
          <w:rFonts w:eastAsiaTheme="minorEastAsia"/>
          <w:lang w:eastAsia="zh-CN"/>
        </w:rPr>
        <w:t>ased on our previous discussion of use cases, we</w:t>
      </w:r>
      <w:r w:rsidR="00BB2573">
        <w:rPr>
          <w:rFonts w:eastAsiaTheme="minorEastAsia"/>
          <w:lang w:eastAsia="zh-CN"/>
        </w:rPr>
        <w:t xml:space="preserve"> have</w:t>
      </w:r>
      <w:r w:rsidR="005044D9">
        <w:rPr>
          <w:rFonts w:eastAsiaTheme="minorEastAsia"/>
          <w:lang w:eastAsia="zh-CN"/>
        </w:rPr>
        <w:t xml:space="preserve"> the following system design considerations:</w:t>
      </w:r>
    </w:p>
    <w:p w14:paraId="17FA641B" w14:textId="6E341DFB" w:rsidR="00534A6E" w:rsidRDefault="00534A6E" w:rsidP="00634BB3">
      <w:pPr>
        <w:pStyle w:val="a2"/>
        <w:numPr>
          <w:ilvl w:val="0"/>
          <w:numId w:val="44"/>
        </w:numPr>
        <w:spacing w:after="0"/>
        <w:contextualSpacing/>
        <w:rPr>
          <w:rFonts w:eastAsiaTheme="minorEastAsia"/>
        </w:rPr>
      </w:pPr>
      <w:r>
        <w:rPr>
          <w:rFonts w:eastAsiaTheme="minorEastAsia" w:hint="eastAsia"/>
          <w:lang w:eastAsia="zh-CN"/>
        </w:rPr>
        <w:t>C</w:t>
      </w:r>
      <w:r>
        <w:rPr>
          <w:rFonts w:eastAsiaTheme="minorEastAsia"/>
          <w:lang w:eastAsia="zh-CN"/>
        </w:rPr>
        <w:t>overage</w:t>
      </w:r>
    </w:p>
    <w:p w14:paraId="606F1081" w14:textId="6D66071D" w:rsidR="00534A6E" w:rsidRDefault="00534A6E" w:rsidP="00634BB3">
      <w:pPr>
        <w:pStyle w:val="a2"/>
        <w:numPr>
          <w:ilvl w:val="1"/>
          <w:numId w:val="44"/>
        </w:numPr>
        <w:spacing w:after="0"/>
        <w:contextualSpacing/>
        <w:rPr>
          <w:rFonts w:eastAsiaTheme="minorEastAsia"/>
        </w:rPr>
      </w:pPr>
      <w:r>
        <w:rPr>
          <w:rFonts w:eastAsiaTheme="minorEastAsia"/>
          <w:lang w:eastAsia="zh-CN"/>
        </w:rPr>
        <w:t>Different from what are proposed in previous email discussion, we don’t think coverage enhancement should be</w:t>
      </w:r>
      <w:r w:rsidR="008D3CB9">
        <w:rPr>
          <w:rFonts w:eastAsiaTheme="minorEastAsia"/>
          <w:lang w:eastAsia="zh-CN"/>
        </w:rPr>
        <w:t xml:space="preserve"> one of the</w:t>
      </w:r>
      <w:r>
        <w:rPr>
          <w:rFonts w:eastAsiaTheme="minorEastAsia"/>
          <w:lang w:eastAsia="zh-CN"/>
        </w:rPr>
        <w:t xml:space="preserve"> optimization target.</w:t>
      </w:r>
      <w:r w:rsidR="008D3CB9">
        <w:rPr>
          <w:rFonts w:eastAsiaTheme="minorEastAsia"/>
          <w:lang w:eastAsia="zh-CN"/>
        </w:rPr>
        <w:t xml:space="preserve"> As discussed above</w:t>
      </w:r>
      <w:r w:rsidR="008F2A32">
        <w:rPr>
          <w:rFonts w:eastAsiaTheme="minorEastAsia"/>
          <w:lang w:eastAsia="zh-CN"/>
        </w:rPr>
        <w:t xml:space="preserve"> scenarios</w:t>
      </w:r>
      <w:r w:rsidR="008D3CB9">
        <w:rPr>
          <w:rFonts w:eastAsiaTheme="minorEastAsia"/>
          <w:lang w:eastAsia="zh-CN"/>
        </w:rPr>
        <w:t>, the major deployment scenarios might be short range line of sight transmission. Rather than optimizing coverage under harsh channel condition, efficient mechanisms to handle fast blockage should be emphasized</w:t>
      </w:r>
      <w:r w:rsidR="008F2A32">
        <w:rPr>
          <w:rFonts w:eastAsiaTheme="minorEastAsia"/>
          <w:lang w:eastAsia="zh-CN"/>
        </w:rPr>
        <w:t>. Furthermore, CA/DC with low band co</w:t>
      </w:r>
      <w:r w:rsidR="00634BB3">
        <w:rPr>
          <w:rFonts w:eastAsiaTheme="minorEastAsia"/>
          <w:lang w:eastAsia="zh-CN"/>
        </w:rPr>
        <w:t>uld help to improve the system coverage</w:t>
      </w:r>
      <w:r w:rsidR="008F2A32">
        <w:rPr>
          <w:rFonts w:eastAsiaTheme="minorEastAsia"/>
          <w:lang w:eastAsia="zh-CN"/>
        </w:rPr>
        <w:t>.</w:t>
      </w:r>
    </w:p>
    <w:p w14:paraId="7FAABF3F" w14:textId="04463B78" w:rsidR="00BB218E" w:rsidRPr="00BB218E" w:rsidRDefault="00E3151A" w:rsidP="00634BB3">
      <w:pPr>
        <w:pStyle w:val="a2"/>
        <w:numPr>
          <w:ilvl w:val="0"/>
          <w:numId w:val="44"/>
        </w:numPr>
        <w:spacing w:after="0"/>
        <w:contextualSpacing/>
        <w:rPr>
          <w:rFonts w:eastAsiaTheme="minorEastAsia"/>
        </w:rPr>
      </w:pPr>
      <w:r>
        <w:rPr>
          <w:rFonts w:eastAsiaTheme="minorEastAsia"/>
        </w:rPr>
        <w:t>M</w:t>
      </w:r>
      <w:r w:rsidR="00BB218E" w:rsidRPr="00BB218E">
        <w:rPr>
          <w:rFonts w:eastAsiaTheme="minorEastAsia"/>
        </w:rPr>
        <w:t>obility</w:t>
      </w:r>
      <w:r>
        <w:rPr>
          <w:rFonts w:eastAsiaTheme="minorEastAsia"/>
        </w:rPr>
        <w:t xml:space="preserve"> support</w:t>
      </w:r>
      <w:r w:rsidR="00BB218E" w:rsidRPr="00BB218E">
        <w:rPr>
          <w:rFonts w:eastAsiaTheme="minorEastAsia"/>
        </w:rPr>
        <w:t>:</w:t>
      </w:r>
    </w:p>
    <w:p w14:paraId="5477CA59" w14:textId="186B956A" w:rsidR="00BB218E" w:rsidRDefault="00016A86" w:rsidP="00634BB3">
      <w:pPr>
        <w:pStyle w:val="a2"/>
        <w:numPr>
          <w:ilvl w:val="1"/>
          <w:numId w:val="44"/>
        </w:numPr>
        <w:spacing w:after="0"/>
        <w:contextualSpacing/>
        <w:rPr>
          <w:rFonts w:eastAsiaTheme="minorEastAsia"/>
        </w:rPr>
      </w:pPr>
      <w:r>
        <w:rPr>
          <w:rFonts w:eastAsiaTheme="minorEastAsia"/>
        </w:rPr>
        <w:t xml:space="preserve">Low mobility scenario should be the major optimization use case. Even for V2X scenarios, low </w:t>
      </w:r>
      <w:r w:rsidR="00BB218E" w:rsidRPr="00BB218E">
        <w:rPr>
          <w:rFonts w:eastAsiaTheme="minorEastAsia"/>
        </w:rPr>
        <w:t xml:space="preserve">relative speed between </w:t>
      </w:r>
      <w:proofErr w:type="spellStart"/>
      <w:proofErr w:type="gramStart"/>
      <w:r w:rsidR="00BB218E" w:rsidRPr="00BB218E">
        <w:rPr>
          <w:rFonts w:eastAsiaTheme="minorEastAsia"/>
        </w:rPr>
        <w:t>Tx</w:t>
      </w:r>
      <w:proofErr w:type="spellEnd"/>
      <w:proofErr w:type="gramEnd"/>
      <w:r w:rsidR="00BB218E" w:rsidRPr="00BB218E">
        <w:rPr>
          <w:rFonts w:eastAsiaTheme="minorEastAsia"/>
        </w:rPr>
        <w:t xml:space="preserve"> and Rx</w:t>
      </w:r>
      <w:r>
        <w:rPr>
          <w:rFonts w:eastAsiaTheme="minorEastAsia"/>
        </w:rPr>
        <w:t xml:space="preserve"> should be assumed</w:t>
      </w:r>
      <w:r w:rsidR="008F2A32">
        <w:rPr>
          <w:rFonts w:eastAsiaTheme="minorEastAsia"/>
        </w:rPr>
        <w:t>. High layer mobility procedures could rely on CA/DC with low band.</w:t>
      </w:r>
    </w:p>
    <w:p w14:paraId="04AD4A66" w14:textId="77777777" w:rsidR="00E3151A" w:rsidRDefault="00E3151A" w:rsidP="00634BB3">
      <w:pPr>
        <w:pStyle w:val="af1"/>
        <w:numPr>
          <w:ilvl w:val="0"/>
          <w:numId w:val="44"/>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Typical throughput larger than 10Gbps:</w:t>
      </w:r>
    </w:p>
    <w:p w14:paraId="070BE8F3" w14:textId="65754046" w:rsidR="00E3151A" w:rsidRPr="00BB218E" w:rsidRDefault="00016A86" w:rsidP="00634BB3">
      <w:pPr>
        <w:pStyle w:val="af1"/>
        <w:numPr>
          <w:ilvl w:val="1"/>
          <w:numId w:val="44"/>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F</w:t>
      </w:r>
      <w:r w:rsidR="00E3151A">
        <w:rPr>
          <w:rFonts w:ascii="Times New Roman" w:eastAsiaTheme="minorEastAsia" w:hAnsi="Times New Roman"/>
          <w:kern w:val="0"/>
          <w:sz w:val="20"/>
          <w:szCs w:val="24"/>
        </w:rPr>
        <w:t xml:space="preserve">or UHD transfer at home/office, 4k/8k video transmission is typical application, which requires larger than 10Gbps or even larger than 20Gbps </w:t>
      </w:r>
      <w:r>
        <w:rPr>
          <w:rFonts w:ascii="Times New Roman" w:eastAsiaTheme="minorEastAsia" w:hAnsi="Times New Roman"/>
          <w:kern w:val="0"/>
          <w:sz w:val="20"/>
          <w:szCs w:val="24"/>
        </w:rPr>
        <w:t>throughput;</w:t>
      </w:r>
      <w:r w:rsidR="00E3151A">
        <w:rPr>
          <w:rFonts w:ascii="Times New Roman" w:eastAsiaTheme="minorEastAsia" w:hAnsi="Times New Roman"/>
          <w:kern w:val="0"/>
          <w:sz w:val="20"/>
          <w:szCs w:val="24"/>
        </w:rPr>
        <w:t xml:space="preserve"> </w:t>
      </w:r>
    </w:p>
    <w:p w14:paraId="6CB15006" w14:textId="27FE59DA" w:rsidR="00016A86" w:rsidRPr="005044D9" w:rsidRDefault="008E383B" w:rsidP="00634BB3">
      <w:pPr>
        <w:pStyle w:val="af1"/>
        <w:numPr>
          <w:ilvl w:val="0"/>
          <w:numId w:val="44"/>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Consider c</w:t>
      </w:r>
      <w:r w:rsidR="00534A6E">
        <w:rPr>
          <w:rFonts w:ascii="Times New Roman" w:eastAsiaTheme="minorEastAsia" w:hAnsi="Times New Roman"/>
          <w:kern w:val="0"/>
          <w:sz w:val="20"/>
          <w:szCs w:val="24"/>
        </w:rPr>
        <w:t xml:space="preserve">hannel bandwidths </w:t>
      </w:r>
      <w:r>
        <w:rPr>
          <w:rFonts w:ascii="Times New Roman" w:eastAsiaTheme="minorEastAsia" w:hAnsi="Times New Roman"/>
          <w:kern w:val="0"/>
          <w:sz w:val="20"/>
          <w:szCs w:val="24"/>
        </w:rPr>
        <w:t>larger than</w:t>
      </w:r>
      <w:r w:rsidR="00534A6E">
        <w:rPr>
          <w:rFonts w:ascii="Times New Roman" w:eastAsiaTheme="minorEastAsia" w:hAnsi="Times New Roman"/>
          <w:kern w:val="0"/>
          <w:sz w:val="20"/>
          <w:szCs w:val="24"/>
        </w:rPr>
        <w:t xml:space="preserve"> 400 MHz:</w:t>
      </w:r>
    </w:p>
    <w:p w14:paraId="6957D8C8" w14:textId="06AB3D05" w:rsidR="00016A86" w:rsidRDefault="008E383B" w:rsidP="00634BB3">
      <w:pPr>
        <w:pStyle w:val="a2"/>
        <w:numPr>
          <w:ilvl w:val="1"/>
          <w:numId w:val="46"/>
        </w:numPr>
        <w:spacing w:after="0"/>
        <w:contextualSpacing/>
        <w:rPr>
          <w:rFonts w:eastAsiaTheme="minorEastAsia"/>
        </w:rPr>
      </w:pPr>
      <w:r>
        <w:rPr>
          <w:rFonts w:eastAsiaTheme="minorEastAsia"/>
          <w:lang w:eastAsia="zh-CN"/>
        </w:rPr>
        <w:t>T</w:t>
      </w:r>
      <w:r w:rsidR="00016A86">
        <w:rPr>
          <w:rFonts w:eastAsiaTheme="minorEastAsia"/>
          <w:lang w:eastAsia="zh-CN"/>
        </w:rPr>
        <w:t xml:space="preserve">o satisfy </w:t>
      </w:r>
      <w:r w:rsidR="00534A6E">
        <w:rPr>
          <w:rFonts w:eastAsiaTheme="minorEastAsia"/>
          <w:lang w:eastAsia="zh-CN"/>
        </w:rPr>
        <w:t>above 10Gbps throughput since high spectral efficiency may not be possible due to large phase noise an</w:t>
      </w:r>
      <w:r>
        <w:rPr>
          <w:rFonts w:eastAsiaTheme="minorEastAsia"/>
          <w:lang w:eastAsia="zh-CN"/>
        </w:rPr>
        <w:t>d lack of multi-path scattering;</w:t>
      </w:r>
    </w:p>
    <w:p w14:paraId="7250A488" w14:textId="0963516D" w:rsidR="008E383B" w:rsidRDefault="008E383B" w:rsidP="00634BB3">
      <w:pPr>
        <w:pStyle w:val="a2"/>
        <w:numPr>
          <w:ilvl w:val="1"/>
          <w:numId w:val="46"/>
        </w:numPr>
        <w:spacing w:after="0"/>
        <w:contextualSpacing/>
        <w:rPr>
          <w:rFonts w:eastAsiaTheme="minorEastAsia"/>
        </w:rPr>
      </w:pPr>
      <w:r>
        <w:rPr>
          <w:rFonts w:eastAsiaTheme="minorEastAsia"/>
          <w:lang w:eastAsia="zh-CN"/>
        </w:rPr>
        <w:t>To coexist with other</w:t>
      </w:r>
      <w:r w:rsidRPr="008E383B">
        <w:rPr>
          <w:rFonts w:eastAsiaTheme="minorEastAsia"/>
        </w:rPr>
        <w:t xml:space="preserve"> </w:t>
      </w:r>
      <w:r w:rsidRPr="005044D9">
        <w:rPr>
          <w:rFonts w:eastAsiaTheme="minorEastAsia"/>
        </w:rPr>
        <w:t>existing/potential radio communication technologies in above 52.6 GHz band</w:t>
      </w:r>
      <w:r>
        <w:rPr>
          <w:rFonts w:eastAsiaTheme="minorEastAsia"/>
          <w:lang w:eastAsia="zh-CN"/>
        </w:rPr>
        <w:t>;</w:t>
      </w:r>
    </w:p>
    <w:p w14:paraId="788D0BAE" w14:textId="6DFA7BF6" w:rsidR="008E383B" w:rsidRDefault="008E383B" w:rsidP="00634BB3">
      <w:pPr>
        <w:pStyle w:val="a2"/>
        <w:numPr>
          <w:ilvl w:val="1"/>
          <w:numId w:val="46"/>
        </w:numPr>
        <w:spacing w:after="0"/>
        <w:contextualSpacing/>
        <w:rPr>
          <w:rFonts w:eastAsiaTheme="minorEastAsia"/>
        </w:rPr>
      </w:pPr>
      <w:r>
        <w:rPr>
          <w:rFonts w:eastAsiaTheme="minorEastAsia"/>
          <w:lang w:eastAsia="zh-CN"/>
        </w:rPr>
        <w:t>To reduce number of FFTs to reduce UE complexity;</w:t>
      </w:r>
    </w:p>
    <w:p w14:paraId="7B89BBE7" w14:textId="7216FD33" w:rsidR="008E383B" w:rsidRDefault="008E383B" w:rsidP="00634BB3">
      <w:pPr>
        <w:pStyle w:val="a2"/>
        <w:numPr>
          <w:ilvl w:val="1"/>
          <w:numId w:val="46"/>
        </w:numPr>
        <w:spacing w:after="0"/>
        <w:contextualSpacing/>
        <w:rPr>
          <w:rFonts w:eastAsiaTheme="minorEastAsia"/>
        </w:rPr>
      </w:pPr>
      <w:r>
        <w:rPr>
          <w:rFonts w:eastAsiaTheme="minorEastAsia"/>
          <w:lang w:eastAsia="zh-CN"/>
        </w:rPr>
        <w:t>To reduce number of carriers considering large amount of available bandwidth;</w:t>
      </w:r>
    </w:p>
    <w:p w14:paraId="129A98EB" w14:textId="2AF69C6A" w:rsidR="00BB218E" w:rsidRPr="00BB218E" w:rsidRDefault="00557EF0" w:rsidP="00634BB3">
      <w:pPr>
        <w:pStyle w:val="a2"/>
        <w:numPr>
          <w:ilvl w:val="0"/>
          <w:numId w:val="44"/>
        </w:numPr>
        <w:spacing w:after="0"/>
        <w:contextualSpacing/>
        <w:rPr>
          <w:rFonts w:eastAsiaTheme="minorEastAsia"/>
        </w:rPr>
      </w:pPr>
      <w:r>
        <w:rPr>
          <w:rFonts w:eastAsiaTheme="minorEastAsia"/>
        </w:rPr>
        <w:lastRenderedPageBreak/>
        <w:t>Standalone and Non-standalone</w:t>
      </w:r>
    </w:p>
    <w:p w14:paraId="64422CDF" w14:textId="63F3E710" w:rsidR="007A2D6E" w:rsidRDefault="007A2D6E" w:rsidP="00634BB3">
      <w:pPr>
        <w:pStyle w:val="a2"/>
        <w:numPr>
          <w:ilvl w:val="1"/>
          <w:numId w:val="44"/>
        </w:numPr>
        <w:spacing w:after="0"/>
        <w:contextualSpacing/>
        <w:rPr>
          <w:rFonts w:eastAsiaTheme="minorEastAsia"/>
        </w:rPr>
      </w:pPr>
      <w:r>
        <w:rPr>
          <w:rFonts w:eastAsiaTheme="minorEastAsia"/>
          <w:lang w:eastAsia="zh-CN"/>
        </w:rPr>
        <w:t xml:space="preserve">For scenarios e.g. transmission at smart home, stand-alone </w:t>
      </w:r>
      <w:r w:rsidR="00471ACB">
        <w:rPr>
          <w:rFonts w:eastAsiaTheme="minorEastAsia"/>
          <w:lang w:eastAsia="zh-CN"/>
        </w:rPr>
        <w:t xml:space="preserve">may need to be supported; </w:t>
      </w:r>
      <w:r>
        <w:rPr>
          <w:rFonts w:eastAsiaTheme="minorEastAsia"/>
          <w:lang w:eastAsia="zh-CN"/>
        </w:rPr>
        <w:t xml:space="preserve"> </w:t>
      </w:r>
    </w:p>
    <w:p w14:paraId="51DB6666" w14:textId="741761B6" w:rsidR="008E383B" w:rsidRPr="00471ACB" w:rsidRDefault="00471ACB" w:rsidP="00634BB3">
      <w:pPr>
        <w:pStyle w:val="a2"/>
        <w:numPr>
          <w:ilvl w:val="1"/>
          <w:numId w:val="44"/>
        </w:numPr>
        <w:spacing w:after="0"/>
        <w:contextualSpacing/>
        <w:rPr>
          <w:rFonts w:eastAsiaTheme="minorEastAsia"/>
        </w:rPr>
      </w:pPr>
      <w:r>
        <w:rPr>
          <w:rFonts w:eastAsiaTheme="minorEastAsia"/>
        </w:rPr>
        <w:t xml:space="preserve">Non-standalone e.g. </w:t>
      </w:r>
      <w:r w:rsidR="00016A86">
        <w:rPr>
          <w:rFonts w:eastAsiaTheme="minorEastAsia"/>
        </w:rPr>
        <w:t>DC or CA with low band</w:t>
      </w:r>
      <w:r w:rsidR="00BB218E" w:rsidRPr="00BB218E">
        <w:rPr>
          <w:rFonts w:eastAsiaTheme="minorEastAsia"/>
        </w:rPr>
        <w:t xml:space="preserve"> may</w:t>
      </w:r>
      <w:r>
        <w:rPr>
          <w:rFonts w:eastAsiaTheme="minorEastAsia"/>
        </w:rPr>
        <w:t xml:space="preserve"> benefit system coverage and mobility support and</w:t>
      </w:r>
      <w:r w:rsidR="00BB218E" w:rsidRPr="00BB218E">
        <w:rPr>
          <w:rFonts w:eastAsiaTheme="minorEastAsia"/>
        </w:rPr>
        <w:t xml:space="preserve"> reduce UE power consumption for cell search</w:t>
      </w:r>
      <w:r>
        <w:rPr>
          <w:rFonts w:eastAsiaTheme="minorEastAsia"/>
          <w:lang w:eastAsia="zh-CN"/>
        </w:rPr>
        <w:t xml:space="preserve"> at high band; </w:t>
      </w:r>
    </w:p>
    <w:p w14:paraId="3EB10795" w14:textId="77777777" w:rsidR="00BB218E" w:rsidRPr="00BB218E" w:rsidRDefault="00BB218E" w:rsidP="00634BB3">
      <w:pPr>
        <w:pStyle w:val="a2"/>
        <w:numPr>
          <w:ilvl w:val="0"/>
          <w:numId w:val="44"/>
        </w:numPr>
        <w:spacing w:after="0"/>
        <w:contextualSpacing/>
        <w:rPr>
          <w:rFonts w:eastAsiaTheme="minorEastAsia"/>
        </w:rPr>
      </w:pPr>
      <w:r w:rsidRPr="00BB218E">
        <w:rPr>
          <w:rFonts w:eastAsiaTheme="minorEastAsia"/>
        </w:rPr>
        <w:t>Low latency</w:t>
      </w:r>
    </w:p>
    <w:p w14:paraId="13A91D52" w14:textId="1438CE34" w:rsidR="00BB218E" w:rsidRPr="00016A86" w:rsidRDefault="00E43A2A" w:rsidP="00634BB3">
      <w:pPr>
        <w:pStyle w:val="a2"/>
        <w:numPr>
          <w:ilvl w:val="1"/>
          <w:numId w:val="44"/>
        </w:numPr>
        <w:spacing w:after="0"/>
        <w:contextualSpacing/>
        <w:rPr>
          <w:rFonts w:eastAsiaTheme="minorEastAsia"/>
        </w:rPr>
      </w:pPr>
      <w:r w:rsidRPr="00016A86">
        <w:rPr>
          <w:rFonts w:eastAsiaTheme="minorEastAsia"/>
        </w:rPr>
        <w:t xml:space="preserve">For </w:t>
      </w:r>
      <w:r w:rsidR="00BB218E" w:rsidRPr="00016A86">
        <w:rPr>
          <w:rFonts w:eastAsiaTheme="minorEastAsia"/>
        </w:rPr>
        <w:t>AR/VR applications</w:t>
      </w:r>
      <w:r w:rsidRPr="00016A86">
        <w:rPr>
          <w:rFonts w:eastAsiaTheme="minorEastAsia"/>
        </w:rPr>
        <w:t>, the latency should be small enough to facil</w:t>
      </w:r>
      <w:r w:rsidR="00016A86" w:rsidRPr="00016A86">
        <w:rPr>
          <w:rFonts w:eastAsiaTheme="minorEastAsia"/>
        </w:rPr>
        <w:t>itate app</w:t>
      </w:r>
      <w:r w:rsidRPr="00016A86">
        <w:rPr>
          <w:rFonts w:eastAsiaTheme="minorEastAsia"/>
        </w:rPr>
        <w:t xml:space="preserve">lication </w:t>
      </w:r>
      <w:r w:rsidR="00016A86" w:rsidRPr="00016A86">
        <w:rPr>
          <w:rFonts w:eastAsiaTheme="minorEastAsia"/>
        </w:rPr>
        <w:t>on wearables;</w:t>
      </w:r>
    </w:p>
    <w:p w14:paraId="59D69C71" w14:textId="77777777" w:rsidR="00BB218E" w:rsidRDefault="00BB218E" w:rsidP="00634BB3">
      <w:pPr>
        <w:pStyle w:val="a2"/>
        <w:numPr>
          <w:ilvl w:val="0"/>
          <w:numId w:val="44"/>
        </w:numPr>
        <w:spacing w:after="0"/>
        <w:contextualSpacing/>
        <w:rPr>
          <w:rFonts w:eastAsiaTheme="minorEastAsia"/>
        </w:rPr>
      </w:pPr>
      <w:r w:rsidRPr="00BB218E">
        <w:rPr>
          <w:rFonts w:eastAsiaTheme="minorEastAsia"/>
        </w:rPr>
        <w:t>Deployment over licensed and un-licensed spectrum should both be supported</w:t>
      </w:r>
    </w:p>
    <w:p w14:paraId="76FB0B56" w14:textId="64ECF068" w:rsidR="00E43A2A" w:rsidRDefault="00E43A2A" w:rsidP="00634BB3">
      <w:pPr>
        <w:pStyle w:val="a2"/>
        <w:numPr>
          <w:ilvl w:val="1"/>
          <w:numId w:val="44"/>
        </w:numPr>
        <w:spacing w:after="0"/>
        <w:contextualSpacing/>
        <w:rPr>
          <w:rFonts w:eastAsiaTheme="minorEastAsia"/>
        </w:rPr>
      </w:pPr>
      <w:r>
        <w:rPr>
          <w:rFonts w:eastAsiaTheme="minorEastAsia"/>
        </w:rPr>
        <w:t>Un-licensed spectrum might be the major optimization use case. Licensed spectrum may naturally be supported.</w:t>
      </w:r>
    </w:p>
    <w:p w14:paraId="37567187" w14:textId="79DD61E1" w:rsidR="00F267EF" w:rsidRDefault="00F267EF" w:rsidP="00634BB3">
      <w:pPr>
        <w:pStyle w:val="a2"/>
        <w:numPr>
          <w:ilvl w:val="0"/>
          <w:numId w:val="44"/>
        </w:numPr>
        <w:spacing w:after="0"/>
        <w:contextualSpacing/>
        <w:rPr>
          <w:rFonts w:eastAsiaTheme="minorEastAsia"/>
        </w:rPr>
      </w:pPr>
      <w:proofErr w:type="spellStart"/>
      <w:r>
        <w:rPr>
          <w:rFonts w:eastAsiaTheme="minorEastAsia" w:hint="eastAsia"/>
          <w:lang w:eastAsia="zh-CN"/>
        </w:rPr>
        <w:t>Uu</w:t>
      </w:r>
      <w:proofErr w:type="spellEnd"/>
      <w:r>
        <w:rPr>
          <w:rFonts w:eastAsiaTheme="minorEastAsia"/>
          <w:lang w:eastAsia="zh-CN"/>
        </w:rPr>
        <w:t xml:space="preserve"> and </w:t>
      </w:r>
      <w:proofErr w:type="spellStart"/>
      <w:r>
        <w:rPr>
          <w:rFonts w:eastAsiaTheme="minorEastAsia"/>
          <w:lang w:eastAsia="zh-CN"/>
        </w:rPr>
        <w:t>Sidelink</w:t>
      </w:r>
      <w:proofErr w:type="spellEnd"/>
    </w:p>
    <w:p w14:paraId="4366DD91" w14:textId="5C4EE7B4" w:rsidR="00634BB3" w:rsidRDefault="00634BB3" w:rsidP="00634BB3">
      <w:pPr>
        <w:pStyle w:val="a2"/>
        <w:numPr>
          <w:ilvl w:val="1"/>
          <w:numId w:val="44"/>
        </w:numPr>
        <w:spacing w:after="0"/>
        <w:contextualSpacing/>
        <w:rPr>
          <w:rFonts w:eastAsiaTheme="minorEastAsia"/>
        </w:rPr>
      </w:pPr>
      <w:r>
        <w:rPr>
          <w:rFonts w:eastAsiaTheme="minorEastAsia"/>
          <w:lang w:eastAsia="zh-CN"/>
        </w:rPr>
        <w:t>Sidelink should at least be supported for ITS band</w:t>
      </w:r>
    </w:p>
    <w:p w14:paraId="7FFE2D7F" w14:textId="251F2D18" w:rsidR="00634BB3" w:rsidRPr="00634BB3" w:rsidRDefault="00634BB3" w:rsidP="00634BB3">
      <w:pPr>
        <w:pStyle w:val="a2"/>
        <w:numPr>
          <w:ilvl w:val="1"/>
          <w:numId w:val="44"/>
        </w:numPr>
        <w:spacing w:after="0"/>
        <w:contextualSpacing/>
        <w:rPr>
          <w:rFonts w:eastAsiaTheme="minorEastAsia"/>
        </w:rPr>
      </w:pPr>
      <w:r>
        <w:rPr>
          <w:rFonts w:eastAsiaTheme="minorEastAsia"/>
          <w:lang w:eastAsia="zh-CN"/>
        </w:rPr>
        <w:t xml:space="preserve">For mobile offloading and other scenarios, </w:t>
      </w:r>
      <w:proofErr w:type="spellStart"/>
      <w:r>
        <w:rPr>
          <w:rFonts w:eastAsiaTheme="minorEastAsia"/>
          <w:lang w:eastAsia="zh-CN"/>
        </w:rPr>
        <w:t>Uu</w:t>
      </w:r>
      <w:proofErr w:type="spellEnd"/>
      <w:r>
        <w:rPr>
          <w:rFonts w:eastAsiaTheme="minorEastAsia"/>
          <w:lang w:eastAsia="zh-CN"/>
        </w:rPr>
        <w:t xml:space="preserve"> link should also be supported</w:t>
      </w:r>
    </w:p>
    <w:p w14:paraId="45064C68" w14:textId="754B15B7" w:rsidR="009F0C04" w:rsidRDefault="00471ACB" w:rsidP="00634BB3">
      <w:pPr>
        <w:pStyle w:val="af1"/>
        <w:numPr>
          <w:ilvl w:val="0"/>
          <w:numId w:val="44"/>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RF impairments due to </w:t>
      </w:r>
      <w:r w:rsidR="009F0C04" w:rsidRPr="005044D9">
        <w:rPr>
          <w:rFonts w:ascii="Times New Roman" w:eastAsiaTheme="minorEastAsia" w:hAnsi="Times New Roman"/>
          <w:kern w:val="0"/>
          <w:sz w:val="20"/>
          <w:szCs w:val="24"/>
        </w:rPr>
        <w:t>low PA efficiency, and high phase noise</w:t>
      </w:r>
    </w:p>
    <w:p w14:paraId="5C8CF867" w14:textId="04EA63C5" w:rsidR="00634BB3" w:rsidRDefault="00634BB3" w:rsidP="00634BB3">
      <w:pPr>
        <w:pStyle w:val="af1"/>
        <w:numPr>
          <w:ilvl w:val="1"/>
          <w:numId w:val="44"/>
        </w:numPr>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Waveform design should take into account RF impairments in high band;</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7D122D7A" w:rsidR="005F7960" w:rsidRDefault="005F7960" w:rsidP="005F7960">
      <w:pPr>
        <w:pStyle w:val="a2"/>
        <w:rPr>
          <w:rFonts w:eastAsia="宋体"/>
          <w:lang w:eastAsia="zh-CN"/>
        </w:rPr>
      </w:pPr>
      <w:r w:rsidRPr="004E3D49">
        <w:rPr>
          <w:rFonts w:eastAsia="宋体"/>
          <w:lang w:eastAsia="zh-CN"/>
        </w:rPr>
        <w:t xml:space="preserve">In this contribution, </w:t>
      </w:r>
      <w:r w:rsidR="00EE0F52">
        <w:rPr>
          <w:rFonts w:eastAsia="宋体"/>
          <w:lang w:eastAsia="zh-CN"/>
        </w:rPr>
        <w:t xml:space="preserve">we </w:t>
      </w:r>
      <w:r w:rsidR="0076112A">
        <w:rPr>
          <w:rFonts w:eastAsia="宋体" w:hint="eastAsia"/>
          <w:lang w:eastAsia="zh-CN"/>
        </w:rPr>
        <w:t xml:space="preserve">presented our view on </w:t>
      </w:r>
      <w:r w:rsidR="009F0C04">
        <w:rPr>
          <w:rFonts w:eastAsia="宋体"/>
          <w:lang w:eastAsia="zh-CN"/>
        </w:rPr>
        <w:t>use case and system requirement beyond 52.6GHz.</w:t>
      </w:r>
      <w:r w:rsidR="0076112A">
        <w:rPr>
          <w:rFonts w:eastAsia="宋体" w:hint="eastAsia"/>
          <w:lang w:eastAsia="zh-CN"/>
        </w:rPr>
        <w:t xml:space="preserve"> </w:t>
      </w:r>
    </w:p>
    <w:bookmarkEnd w:id="4"/>
    <w:bookmarkEnd w:id="5"/>
    <w:p w14:paraId="5580B810" w14:textId="5D54B543" w:rsidR="009F0C04" w:rsidRPr="00BB2573" w:rsidRDefault="00471ACB" w:rsidP="00BB2573">
      <w:pPr>
        <w:spacing w:afterLines="50" w:after="120"/>
        <w:rPr>
          <w:b/>
          <w:szCs w:val="20"/>
          <w:lang w:val="en-GB"/>
        </w:rPr>
      </w:pPr>
      <w:r w:rsidRPr="00181A0D">
        <w:rPr>
          <w:b/>
          <w:szCs w:val="21"/>
          <w:lang w:val="en-GB"/>
        </w:rPr>
        <w:t xml:space="preserve">Proposal </w:t>
      </w:r>
      <w:r w:rsidRPr="00181A0D">
        <w:rPr>
          <w:b/>
          <w:szCs w:val="21"/>
          <w:lang w:val="en-GB"/>
        </w:rPr>
        <w:fldChar w:fldCharType="begin"/>
      </w:r>
      <w:r w:rsidRPr="00181A0D">
        <w:rPr>
          <w:b/>
          <w:szCs w:val="21"/>
          <w:lang w:val="en-GB"/>
        </w:rPr>
        <w:instrText xml:space="preserve"> SEQ Proposal \* ARABIC </w:instrText>
      </w:r>
      <w:r w:rsidRPr="00181A0D">
        <w:rPr>
          <w:b/>
          <w:szCs w:val="21"/>
          <w:lang w:val="en-GB"/>
        </w:rPr>
        <w:fldChar w:fldCharType="separate"/>
      </w:r>
      <w:r>
        <w:rPr>
          <w:b/>
          <w:noProof/>
          <w:szCs w:val="21"/>
          <w:lang w:val="en-GB"/>
        </w:rPr>
        <w:t>1</w:t>
      </w:r>
      <w:r w:rsidRPr="00181A0D">
        <w:rPr>
          <w:b/>
          <w:szCs w:val="21"/>
          <w:lang w:val="en-GB"/>
        </w:rPr>
        <w:fldChar w:fldCharType="end"/>
      </w:r>
      <w:r w:rsidRPr="00181A0D">
        <w:rPr>
          <w:b/>
          <w:szCs w:val="21"/>
          <w:lang w:val="en-GB"/>
        </w:rPr>
        <w:t xml:space="preserve">  </w:t>
      </w:r>
      <w:r w:rsidR="009F0C04" w:rsidRPr="00BB2573">
        <w:rPr>
          <w:b/>
          <w:szCs w:val="20"/>
          <w:lang w:val="en-GB"/>
        </w:rPr>
        <w:t xml:space="preserve">NR above 52.6 GHz study should </w:t>
      </w:r>
      <w:r>
        <w:rPr>
          <w:b/>
          <w:szCs w:val="20"/>
          <w:lang w:val="en-GB"/>
        </w:rPr>
        <w:t>include</w:t>
      </w:r>
      <w:r w:rsidR="009F0C04" w:rsidRPr="00BB2573">
        <w:rPr>
          <w:b/>
          <w:szCs w:val="20"/>
          <w:lang w:val="en-GB"/>
        </w:rPr>
        <w:t xml:space="preserve"> the scenarios with low mobility, low transmission power and high data rate, such as </w:t>
      </w:r>
      <w:r w:rsidR="009F0C04" w:rsidRPr="00BB2573">
        <w:rPr>
          <w:rFonts w:hint="eastAsia"/>
          <w:b/>
          <w:szCs w:val="20"/>
          <w:lang w:val="en-GB"/>
        </w:rPr>
        <w:t>A</w:t>
      </w:r>
      <w:r w:rsidR="009F0C04" w:rsidRPr="00BB2573">
        <w:rPr>
          <w:b/>
          <w:szCs w:val="20"/>
          <w:lang w:val="en-GB"/>
        </w:rPr>
        <w:t>R/VR headsets and other high-end wearables, UHD wireless transfer at office/mall/home and short range V2X communication with low relative speed.</w:t>
      </w:r>
    </w:p>
    <w:p w14:paraId="480808D0" w14:textId="2F3335D5" w:rsidR="000B4932" w:rsidRPr="004E3D49" w:rsidRDefault="000B4932" w:rsidP="000B493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References</w:t>
      </w:r>
    </w:p>
    <w:p w14:paraId="4AE9BB62" w14:textId="4D632DF4" w:rsidR="000B4932" w:rsidRPr="00BB2573" w:rsidRDefault="00BB2573" w:rsidP="0076112A">
      <w:pPr>
        <w:pStyle w:val="a2"/>
        <w:rPr>
          <w:rFonts w:eastAsiaTheme="minorEastAsia"/>
          <w:lang w:eastAsia="zh-CN"/>
        </w:rPr>
      </w:pPr>
      <w:r w:rsidRPr="00BB2573">
        <w:rPr>
          <w:rFonts w:eastAsiaTheme="minorEastAsia" w:hint="eastAsia"/>
          <w:lang w:eastAsia="zh-CN"/>
        </w:rPr>
        <w:t>[</w:t>
      </w:r>
      <w:r w:rsidRPr="00BB2573">
        <w:rPr>
          <w:rFonts w:eastAsiaTheme="minorEastAsia"/>
          <w:lang w:eastAsia="zh-CN"/>
        </w:rPr>
        <w:t xml:space="preserve">1] </w:t>
      </w:r>
      <w:r w:rsidR="000B4932" w:rsidRPr="00BB2573">
        <w:rPr>
          <w:rFonts w:eastAsiaTheme="minorEastAsia"/>
          <w:lang w:eastAsia="zh-CN"/>
        </w:rPr>
        <w:t>RP-182861</w:t>
      </w:r>
      <w:r w:rsidR="000B4932" w:rsidRPr="00BB2573">
        <w:rPr>
          <w:rFonts w:eastAsiaTheme="minorEastAsia"/>
          <w:lang w:eastAsia="zh-CN"/>
        </w:rPr>
        <w:tab/>
        <w:t>Revised SID for Study on NR beyond 52.6GHz</w:t>
      </w:r>
    </w:p>
    <w:sectPr w:rsidR="000B4932" w:rsidRPr="00BB2573"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55ACD" w14:textId="77777777" w:rsidR="001C51AB" w:rsidRDefault="001C51AB">
      <w:r>
        <w:separator/>
      </w:r>
    </w:p>
  </w:endnote>
  <w:endnote w:type="continuationSeparator" w:id="0">
    <w:p w14:paraId="31BE67C7" w14:textId="77777777" w:rsidR="001C51AB" w:rsidRDefault="001C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F7D21" w14:textId="77777777" w:rsidR="001C51AB" w:rsidRDefault="001C51AB">
      <w:r>
        <w:separator/>
      </w:r>
    </w:p>
  </w:footnote>
  <w:footnote w:type="continuationSeparator" w:id="0">
    <w:p w14:paraId="4105EA98" w14:textId="77777777" w:rsidR="001C51AB" w:rsidRDefault="001C5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A2710A" w:rsidRDefault="00A2710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8942992"/>
    <w:multiLevelType w:val="hybridMultilevel"/>
    <w:tmpl w:val="0ABE5E46"/>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C7BE7150">
      <w:start w:val="1"/>
      <w:numFmt w:val="bullet"/>
      <w:lvlText w:val="-"/>
      <w:lvlJc w:val="left"/>
      <w:pPr>
        <w:ind w:left="1980" w:hanging="420"/>
      </w:pPr>
      <w:rPr>
        <w:rFonts w:ascii="Times New Roman" w:eastAsia="MS Mincho"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F343ADF"/>
    <w:multiLevelType w:val="hybridMultilevel"/>
    <w:tmpl w:val="1BDC4258"/>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892711"/>
    <w:multiLevelType w:val="hybridMultilevel"/>
    <w:tmpl w:val="E21261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B52D9C"/>
    <w:multiLevelType w:val="hybridMultilevel"/>
    <w:tmpl w:val="FBAC79B4"/>
    <w:lvl w:ilvl="0" w:tplc="15AA8702">
      <w:start w:val="1"/>
      <w:numFmt w:val="decimal"/>
      <w:lvlText w:val="S.%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8">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6E1C75DF"/>
    <w:multiLevelType w:val="hybridMultilevel"/>
    <w:tmpl w:val="9D6EF550"/>
    <w:lvl w:ilvl="0" w:tplc="C7BE715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8E406DA"/>
    <w:multiLevelType w:val="hybridMultilevel"/>
    <w:tmpl w:val="1BE8EF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7"/>
  </w:num>
  <w:num w:numId="3">
    <w:abstractNumId w:val="34"/>
  </w:num>
  <w:num w:numId="4">
    <w:abstractNumId w:val="16"/>
  </w:num>
  <w:num w:numId="5">
    <w:abstractNumId w:val="25"/>
  </w:num>
  <w:num w:numId="6">
    <w:abstractNumId w:val="3"/>
  </w:num>
  <w:num w:numId="7">
    <w:abstractNumId w:val="37"/>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
  </w:num>
  <w:num w:numId="11">
    <w:abstractNumId w:val="23"/>
  </w:num>
  <w:num w:numId="12">
    <w:abstractNumId w:val="43"/>
  </w:num>
  <w:num w:numId="13">
    <w:abstractNumId w:val="42"/>
  </w:num>
  <w:num w:numId="14">
    <w:abstractNumId w:val="33"/>
  </w:num>
  <w:num w:numId="15">
    <w:abstractNumId w:val="4"/>
  </w:num>
  <w:num w:numId="16">
    <w:abstractNumId w:val="45"/>
  </w:num>
  <w:num w:numId="17">
    <w:abstractNumId w:val="11"/>
  </w:num>
  <w:num w:numId="18">
    <w:abstractNumId w:val="35"/>
  </w:num>
  <w:num w:numId="19">
    <w:abstractNumId w:val="0"/>
  </w:num>
  <w:num w:numId="20">
    <w:abstractNumId w:val="40"/>
  </w:num>
  <w:num w:numId="21">
    <w:abstractNumId w:val="13"/>
  </w:num>
  <w:num w:numId="22">
    <w:abstractNumId w:val="22"/>
  </w:num>
  <w:num w:numId="23">
    <w:abstractNumId w:val="24"/>
  </w:num>
  <w:num w:numId="24">
    <w:abstractNumId w:val="12"/>
  </w:num>
  <w:num w:numId="25">
    <w:abstractNumId w:val="17"/>
  </w:num>
  <w:num w:numId="26">
    <w:abstractNumId w:val="15"/>
  </w:num>
  <w:num w:numId="27">
    <w:abstractNumId w:val="20"/>
  </w:num>
  <w:num w:numId="28">
    <w:abstractNumId w:val="44"/>
  </w:num>
  <w:num w:numId="29">
    <w:abstractNumId w:val="21"/>
  </w:num>
  <w:num w:numId="30">
    <w:abstractNumId w:val="18"/>
  </w:num>
  <w:num w:numId="31">
    <w:abstractNumId w:val="39"/>
  </w:num>
  <w:num w:numId="32">
    <w:abstractNumId w:val="8"/>
  </w:num>
  <w:num w:numId="33">
    <w:abstractNumId w:val="1"/>
  </w:num>
  <w:num w:numId="34">
    <w:abstractNumId w:val="10"/>
  </w:num>
  <w:num w:numId="35">
    <w:abstractNumId w:val="28"/>
  </w:num>
  <w:num w:numId="36">
    <w:abstractNumId w:val="36"/>
  </w:num>
  <w:num w:numId="37">
    <w:abstractNumId w:val="32"/>
  </w:num>
  <w:num w:numId="38">
    <w:abstractNumId w:val="9"/>
  </w:num>
  <w:num w:numId="39">
    <w:abstractNumId w:val="38"/>
  </w:num>
  <w:num w:numId="40">
    <w:abstractNumId w:val="14"/>
  </w:num>
  <w:num w:numId="41">
    <w:abstractNumId w:val="7"/>
  </w:num>
  <w:num w:numId="42">
    <w:abstractNumId w:val="26"/>
  </w:num>
  <w:num w:numId="43">
    <w:abstractNumId w:val="19"/>
  </w:num>
  <w:num w:numId="44">
    <w:abstractNumId w:val="6"/>
  </w:num>
  <w:num w:numId="45">
    <w:abstractNumId w:val="31"/>
  </w:num>
  <w:num w:numId="46">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EDE"/>
    <w:rsid w:val="000011FE"/>
    <w:rsid w:val="000012FF"/>
    <w:rsid w:val="00001E44"/>
    <w:rsid w:val="00002134"/>
    <w:rsid w:val="0000264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86"/>
    <w:rsid w:val="00016AC6"/>
    <w:rsid w:val="000174AD"/>
    <w:rsid w:val="0001792B"/>
    <w:rsid w:val="00017BA4"/>
    <w:rsid w:val="00017F49"/>
    <w:rsid w:val="00020152"/>
    <w:rsid w:val="000208A6"/>
    <w:rsid w:val="00020A0A"/>
    <w:rsid w:val="00020A1C"/>
    <w:rsid w:val="00020B79"/>
    <w:rsid w:val="0002195F"/>
    <w:rsid w:val="00021B1B"/>
    <w:rsid w:val="00021C03"/>
    <w:rsid w:val="000222D6"/>
    <w:rsid w:val="00022A7D"/>
    <w:rsid w:val="00022E58"/>
    <w:rsid w:val="00023579"/>
    <w:rsid w:val="0002362F"/>
    <w:rsid w:val="00023C27"/>
    <w:rsid w:val="000241CB"/>
    <w:rsid w:val="000243D2"/>
    <w:rsid w:val="000250AB"/>
    <w:rsid w:val="0002552A"/>
    <w:rsid w:val="000257A1"/>
    <w:rsid w:val="00025A64"/>
    <w:rsid w:val="00025EB2"/>
    <w:rsid w:val="000260C1"/>
    <w:rsid w:val="0002754F"/>
    <w:rsid w:val="00027937"/>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C0F"/>
    <w:rsid w:val="00045E88"/>
    <w:rsid w:val="00046179"/>
    <w:rsid w:val="00047221"/>
    <w:rsid w:val="00047398"/>
    <w:rsid w:val="00047423"/>
    <w:rsid w:val="00047D75"/>
    <w:rsid w:val="000502A4"/>
    <w:rsid w:val="00050436"/>
    <w:rsid w:val="00050715"/>
    <w:rsid w:val="00051334"/>
    <w:rsid w:val="00051365"/>
    <w:rsid w:val="000517C0"/>
    <w:rsid w:val="00051ACB"/>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70A"/>
    <w:rsid w:val="000559D2"/>
    <w:rsid w:val="00055E49"/>
    <w:rsid w:val="000565C7"/>
    <w:rsid w:val="00056986"/>
    <w:rsid w:val="00056D09"/>
    <w:rsid w:val="00057800"/>
    <w:rsid w:val="00057BFD"/>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DF3"/>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356"/>
    <w:rsid w:val="00081472"/>
    <w:rsid w:val="000816D8"/>
    <w:rsid w:val="000817D8"/>
    <w:rsid w:val="000819B4"/>
    <w:rsid w:val="00081CF2"/>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8F2"/>
    <w:rsid w:val="000A5C78"/>
    <w:rsid w:val="000A5E0C"/>
    <w:rsid w:val="000A6610"/>
    <w:rsid w:val="000A685A"/>
    <w:rsid w:val="000A6BB7"/>
    <w:rsid w:val="000A6BF8"/>
    <w:rsid w:val="000A7603"/>
    <w:rsid w:val="000A7D27"/>
    <w:rsid w:val="000B0902"/>
    <w:rsid w:val="000B0969"/>
    <w:rsid w:val="000B0E55"/>
    <w:rsid w:val="000B1654"/>
    <w:rsid w:val="000B17B6"/>
    <w:rsid w:val="000B17FB"/>
    <w:rsid w:val="000B1BCC"/>
    <w:rsid w:val="000B1C22"/>
    <w:rsid w:val="000B1DDE"/>
    <w:rsid w:val="000B2F47"/>
    <w:rsid w:val="000B30DE"/>
    <w:rsid w:val="000B3216"/>
    <w:rsid w:val="000B3390"/>
    <w:rsid w:val="000B33C6"/>
    <w:rsid w:val="000B36EE"/>
    <w:rsid w:val="000B3F5F"/>
    <w:rsid w:val="000B40D1"/>
    <w:rsid w:val="000B4388"/>
    <w:rsid w:val="000B4932"/>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2208"/>
    <w:rsid w:val="000C2DD1"/>
    <w:rsid w:val="000C31B8"/>
    <w:rsid w:val="000C34B4"/>
    <w:rsid w:val="000C39A2"/>
    <w:rsid w:val="000C3CA6"/>
    <w:rsid w:val="000C4CAD"/>
    <w:rsid w:val="000C4D73"/>
    <w:rsid w:val="000C515A"/>
    <w:rsid w:val="000C5413"/>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70EE"/>
    <w:rsid w:val="000E7159"/>
    <w:rsid w:val="000E76F6"/>
    <w:rsid w:val="000E7CE4"/>
    <w:rsid w:val="000E7E98"/>
    <w:rsid w:val="000E7F62"/>
    <w:rsid w:val="000F00ED"/>
    <w:rsid w:val="000F0325"/>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D04"/>
    <w:rsid w:val="001005AB"/>
    <w:rsid w:val="001009E1"/>
    <w:rsid w:val="001013FA"/>
    <w:rsid w:val="001017CA"/>
    <w:rsid w:val="0010185D"/>
    <w:rsid w:val="00101FAD"/>
    <w:rsid w:val="001029BD"/>
    <w:rsid w:val="00102BC6"/>
    <w:rsid w:val="00102DB2"/>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3D0"/>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608"/>
    <w:rsid w:val="00122AB3"/>
    <w:rsid w:val="00122D0D"/>
    <w:rsid w:val="0012330C"/>
    <w:rsid w:val="00123352"/>
    <w:rsid w:val="001233A1"/>
    <w:rsid w:val="00123B33"/>
    <w:rsid w:val="00123D6C"/>
    <w:rsid w:val="00123E23"/>
    <w:rsid w:val="00123E88"/>
    <w:rsid w:val="0012412F"/>
    <w:rsid w:val="00124BE6"/>
    <w:rsid w:val="00124C7C"/>
    <w:rsid w:val="00125C01"/>
    <w:rsid w:val="00125CA4"/>
    <w:rsid w:val="00125E06"/>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466"/>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687"/>
    <w:rsid w:val="00147D1D"/>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3630"/>
    <w:rsid w:val="00164712"/>
    <w:rsid w:val="0016473C"/>
    <w:rsid w:val="001648B8"/>
    <w:rsid w:val="00164A22"/>
    <w:rsid w:val="00164D4A"/>
    <w:rsid w:val="00164FEA"/>
    <w:rsid w:val="001650E6"/>
    <w:rsid w:val="0016584C"/>
    <w:rsid w:val="00165D11"/>
    <w:rsid w:val="00165F6C"/>
    <w:rsid w:val="00166941"/>
    <w:rsid w:val="00166AE0"/>
    <w:rsid w:val="00166BD8"/>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0E"/>
    <w:rsid w:val="001762DA"/>
    <w:rsid w:val="0017669A"/>
    <w:rsid w:val="00176C94"/>
    <w:rsid w:val="00176D09"/>
    <w:rsid w:val="00176D18"/>
    <w:rsid w:val="00177528"/>
    <w:rsid w:val="00177CD9"/>
    <w:rsid w:val="00180604"/>
    <w:rsid w:val="00180CB0"/>
    <w:rsid w:val="001817DF"/>
    <w:rsid w:val="00181A0D"/>
    <w:rsid w:val="0018282B"/>
    <w:rsid w:val="001829FA"/>
    <w:rsid w:val="00183510"/>
    <w:rsid w:val="0018370D"/>
    <w:rsid w:val="00183C8D"/>
    <w:rsid w:val="00183D48"/>
    <w:rsid w:val="00183DAD"/>
    <w:rsid w:val="00184249"/>
    <w:rsid w:val="0018573F"/>
    <w:rsid w:val="00185B5F"/>
    <w:rsid w:val="00186DEA"/>
    <w:rsid w:val="00186DEC"/>
    <w:rsid w:val="00187E7E"/>
    <w:rsid w:val="00187F78"/>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1AB"/>
    <w:rsid w:val="001C56C5"/>
    <w:rsid w:val="001C5AA8"/>
    <w:rsid w:val="001C5AE9"/>
    <w:rsid w:val="001C5CFA"/>
    <w:rsid w:val="001C5D2D"/>
    <w:rsid w:val="001C5E35"/>
    <w:rsid w:val="001C5E9F"/>
    <w:rsid w:val="001C626F"/>
    <w:rsid w:val="001C6527"/>
    <w:rsid w:val="001C694C"/>
    <w:rsid w:val="001C7268"/>
    <w:rsid w:val="001C78FC"/>
    <w:rsid w:val="001C7BBF"/>
    <w:rsid w:val="001C7F9E"/>
    <w:rsid w:val="001D06FF"/>
    <w:rsid w:val="001D0794"/>
    <w:rsid w:val="001D096F"/>
    <w:rsid w:val="001D0DD1"/>
    <w:rsid w:val="001D1040"/>
    <w:rsid w:val="001D155F"/>
    <w:rsid w:val="001D20C0"/>
    <w:rsid w:val="001D3507"/>
    <w:rsid w:val="001D363E"/>
    <w:rsid w:val="001D3CC4"/>
    <w:rsid w:val="001D477E"/>
    <w:rsid w:val="001D50D6"/>
    <w:rsid w:val="001D5C94"/>
    <w:rsid w:val="001D6630"/>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03A"/>
    <w:rsid w:val="001F3C10"/>
    <w:rsid w:val="001F3FCA"/>
    <w:rsid w:val="001F4560"/>
    <w:rsid w:val="001F47EF"/>
    <w:rsid w:val="001F4893"/>
    <w:rsid w:val="001F4D40"/>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3DA5"/>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243"/>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3FDA"/>
    <w:rsid w:val="00244385"/>
    <w:rsid w:val="0024473F"/>
    <w:rsid w:val="00244A81"/>
    <w:rsid w:val="00244DD6"/>
    <w:rsid w:val="0024555D"/>
    <w:rsid w:val="002457C9"/>
    <w:rsid w:val="00245F1A"/>
    <w:rsid w:val="00246455"/>
    <w:rsid w:val="0024698D"/>
    <w:rsid w:val="00246A67"/>
    <w:rsid w:val="00246ED6"/>
    <w:rsid w:val="00250084"/>
    <w:rsid w:val="002501BB"/>
    <w:rsid w:val="002503F2"/>
    <w:rsid w:val="002506CB"/>
    <w:rsid w:val="00250791"/>
    <w:rsid w:val="00250A1E"/>
    <w:rsid w:val="00250A75"/>
    <w:rsid w:val="0025126E"/>
    <w:rsid w:val="00251461"/>
    <w:rsid w:val="00251467"/>
    <w:rsid w:val="0025177C"/>
    <w:rsid w:val="00251EA9"/>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5DD"/>
    <w:rsid w:val="00262AF0"/>
    <w:rsid w:val="00263019"/>
    <w:rsid w:val="00263CEB"/>
    <w:rsid w:val="002648B0"/>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8EC"/>
    <w:rsid w:val="00271E30"/>
    <w:rsid w:val="00271E68"/>
    <w:rsid w:val="0027223E"/>
    <w:rsid w:val="00272414"/>
    <w:rsid w:val="0027355D"/>
    <w:rsid w:val="00273AA1"/>
    <w:rsid w:val="00273C79"/>
    <w:rsid w:val="00273C8A"/>
    <w:rsid w:val="00273E5D"/>
    <w:rsid w:val="00274054"/>
    <w:rsid w:val="002741F4"/>
    <w:rsid w:val="002744CB"/>
    <w:rsid w:val="00274641"/>
    <w:rsid w:val="00274FDD"/>
    <w:rsid w:val="00275037"/>
    <w:rsid w:val="00275303"/>
    <w:rsid w:val="00275952"/>
    <w:rsid w:val="00275B9A"/>
    <w:rsid w:val="00275D65"/>
    <w:rsid w:val="00275D71"/>
    <w:rsid w:val="00275D83"/>
    <w:rsid w:val="0027628C"/>
    <w:rsid w:val="002763EA"/>
    <w:rsid w:val="0027662B"/>
    <w:rsid w:val="002766C7"/>
    <w:rsid w:val="00276B54"/>
    <w:rsid w:val="0027724B"/>
    <w:rsid w:val="00277BD7"/>
    <w:rsid w:val="00277CAE"/>
    <w:rsid w:val="00277E05"/>
    <w:rsid w:val="00277F24"/>
    <w:rsid w:val="002802E9"/>
    <w:rsid w:val="002802F5"/>
    <w:rsid w:val="00280862"/>
    <w:rsid w:val="00280C3C"/>
    <w:rsid w:val="00280E15"/>
    <w:rsid w:val="00280F96"/>
    <w:rsid w:val="00281228"/>
    <w:rsid w:val="002815F0"/>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B6F"/>
    <w:rsid w:val="00290D5F"/>
    <w:rsid w:val="00290FFD"/>
    <w:rsid w:val="002911A8"/>
    <w:rsid w:val="002912F0"/>
    <w:rsid w:val="00291567"/>
    <w:rsid w:val="002915F1"/>
    <w:rsid w:val="00291DC1"/>
    <w:rsid w:val="0029239F"/>
    <w:rsid w:val="002924EB"/>
    <w:rsid w:val="00292A27"/>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0CCB"/>
    <w:rsid w:val="002B10F5"/>
    <w:rsid w:val="002B1745"/>
    <w:rsid w:val="002B1B76"/>
    <w:rsid w:val="002B22D7"/>
    <w:rsid w:val="002B2988"/>
    <w:rsid w:val="002B2F28"/>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C71"/>
    <w:rsid w:val="002D4D31"/>
    <w:rsid w:val="002D5195"/>
    <w:rsid w:val="002D599F"/>
    <w:rsid w:val="002D6779"/>
    <w:rsid w:val="002D67F3"/>
    <w:rsid w:val="002D6BB6"/>
    <w:rsid w:val="002D6C05"/>
    <w:rsid w:val="002D7187"/>
    <w:rsid w:val="002D727A"/>
    <w:rsid w:val="002D72CC"/>
    <w:rsid w:val="002D77CA"/>
    <w:rsid w:val="002D79B4"/>
    <w:rsid w:val="002D7F19"/>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A84"/>
    <w:rsid w:val="002F5E47"/>
    <w:rsid w:val="002F5FED"/>
    <w:rsid w:val="002F6278"/>
    <w:rsid w:val="002F6DBA"/>
    <w:rsid w:val="002F776A"/>
    <w:rsid w:val="002F7BE9"/>
    <w:rsid w:val="00300156"/>
    <w:rsid w:val="0030043B"/>
    <w:rsid w:val="003004F2"/>
    <w:rsid w:val="00300698"/>
    <w:rsid w:val="00300C5D"/>
    <w:rsid w:val="0030106E"/>
    <w:rsid w:val="00301223"/>
    <w:rsid w:val="00301957"/>
    <w:rsid w:val="00302017"/>
    <w:rsid w:val="00303392"/>
    <w:rsid w:val="003039E6"/>
    <w:rsid w:val="00303C80"/>
    <w:rsid w:val="003045E9"/>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47DFB"/>
    <w:rsid w:val="0035008C"/>
    <w:rsid w:val="003504C9"/>
    <w:rsid w:val="003506C4"/>
    <w:rsid w:val="00350BB9"/>
    <w:rsid w:val="0035104A"/>
    <w:rsid w:val="00351265"/>
    <w:rsid w:val="0035183C"/>
    <w:rsid w:val="0035183E"/>
    <w:rsid w:val="00351B3E"/>
    <w:rsid w:val="00351BC6"/>
    <w:rsid w:val="00351E1E"/>
    <w:rsid w:val="00352189"/>
    <w:rsid w:val="00352936"/>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6FC6"/>
    <w:rsid w:val="00357BEB"/>
    <w:rsid w:val="00357CBE"/>
    <w:rsid w:val="003600E6"/>
    <w:rsid w:val="00360649"/>
    <w:rsid w:val="00360E25"/>
    <w:rsid w:val="00360F23"/>
    <w:rsid w:val="00360F55"/>
    <w:rsid w:val="003611D5"/>
    <w:rsid w:val="0036194B"/>
    <w:rsid w:val="003619C7"/>
    <w:rsid w:val="00361C59"/>
    <w:rsid w:val="00361CED"/>
    <w:rsid w:val="00361E49"/>
    <w:rsid w:val="00361F7A"/>
    <w:rsid w:val="0036283C"/>
    <w:rsid w:val="003629B1"/>
    <w:rsid w:val="00363552"/>
    <w:rsid w:val="00363A13"/>
    <w:rsid w:val="00363D55"/>
    <w:rsid w:val="0036448D"/>
    <w:rsid w:val="003647DD"/>
    <w:rsid w:val="00365181"/>
    <w:rsid w:val="0036569E"/>
    <w:rsid w:val="003656C9"/>
    <w:rsid w:val="00365A4C"/>
    <w:rsid w:val="00366D82"/>
    <w:rsid w:val="0036707D"/>
    <w:rsid w:val="00367597"/>
    <w:rsid w:val="00367A31"/>
    <w:rsid w:val="00367E11"/>
    <w:rsid w:val="00370023"/>
    <w:rsid w:val="00370D82"/>
    <w:rsid w:val="0037116D"/>
    <w:rsid w:val="0037133C"/>
    <w:rsid w:val="0037153B"/>
    <w:rsid w:val="00371C07"/>
    <w:rsid w:val="003726B2"/>
    <w:rsid w:val="003726D8"/>
    <w:rsid w:val="003727D1"/>
    <w:rsid w:val="00372BF3"/>
    <w:rsid w:val="003731FE"/>
    <w:rsid w:val="003735F6"/>
    <w:rsid w:val="0037397C"/>
    <w:rsid w:val="00373EFB"/>
    <w:rsid w:val="00374692"/>
    <w:rsid w:val="00374CAA"/>
    <w:rsid w:val="0037540A"/>
    <w:rsid w:val="003755E7"/>
    <w:rsid w:val="003757FB"/>
    <w:rsid w:val="00377011"/>
    <w:rsid w:val="0037711F"/>
    <w:rsid w:val="003771A5"/>
    <w:rsid w:val="003779B1"/>
    <w:rsid w:val="00377CDF"/>
    <w:rsid w:val="00377F80"/>
    <w:rsid w:val="00380516"/>
    <w:rsid w:val="003807F8"/>
    <w:rsid w:val="0038143A"/>
    <w:rsid w:val="003817C3"/>
    <w:rsid w:val="00381B72"/>
    <w:rsid w:val="003821C0"/>
    <w:rsid w:val="00382237"/>
    <w:rsid w:val="00382699"/>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4F1"/>
    <w:rsid w:val="003B0679"/>
    <w:rsid w:val="003B08B2"/>
    <w:rsid w:val="003B0CC8"/>
    <w:rsid w:val="003B17C1"/>
    <w:rsid w:val="003B1813"/>
    <w:rsid w:val="003B1D53"/>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40C"/>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1A5D"/>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6D4"/>
    <w:rsid w:val="003F59B5"/>
    <w:rsid w:val="003F5A2F"/>
    <w:rsid w:val="003F5B55"/>
    <w:rsid w:val="003F62AE"/>
    <w:rsid w:val="003F6C92"/>
    <w:rsid w:val="003F6ED2"/>
    <w:rsid w:val="003F72C3"/>
    <w:rsid w:val="003F7C3A"/>
    <w:rsid w:val="003F7D0F"/>
    <w:rsid w:val="00400744"/>
    <w:rsid w:val="00400C31"/>
    <w:rsid w:val="00401A99"/>
    <w:rsid w:val="00401E30"/>
    <w:rsid w:val="0040218A"/>
    <w:rsid w:val="004023F4"/>
    <w:rsid w:val="00402EDC"/>
    <w:rsid w:val="0040355B"/>
    <w:rsid w:val="00403681"/>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8E8"/>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69"/>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709"/>
    <w:rsid w:val="00442C2B"/>
    <w:rsid w:val="00443195"/>
    <w:rsid w:val="004436B2"/>
    <w:rsid w:val="00443E9C"/>
    <w:rsid w:val="00443FB2"/>
    <w:rsid w:val="00444035"/>
    <w:rsid w:val="0044435E"/>
    <w:rsid w:val="00444530"/>
    <w:rsid w:val="00444781"/>
    <w:rsid w:val="00444904"/>
    <w:rsid w:val="00444F2C"/>
    <w:rsid w:val="004458CF"/>
    <w:rsid w:val="004459CC"/>
    <w:rsid w:val="00445F40"/>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0BDC"/>
    <w:rsid w:val="004611D8"/>
    <w:rsid w:val="00461668"/>
    <w:rsid w:val="00461746"/>
    <w:rsid w:val="00461757"/>
    <w:rsid w:val="00461806"/>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0AB1"/>
    <w:rsid w:val="00471059"/>
    <w:rsid w:val="004714F2"/>
    <w:rsid w:val="00471ACB"/>
    <w:rsid w:val="0047237D"/>
    <w:rsid w:val="004724C4"/>
    <w:rsid w:val="0047263B"/>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624"/>
    <w:rsid w:val="00482AA0"/>
    <w:rsid w:val="00482EBF"/>
    <w:rsid w:val="004831DB"/>
    <w:rsid w:val="004834ED"/>
    <w:rsid w:val="00483752"/>
    <w:rsid w:val="004837A8"/>
    <w:rsid w:val="00483CBD"/>
    <w:rsid w:val="004840AB"/>
    <w:rsid w:val="00484197"/>
    <w:rsid w:val="00484F97"/>
    <w:rsid w:val="004853D5"/>
    <w:rsid w:val="0048557C"/>
    <w:rsid w:val="00485F31"/>
    <w:rsid w:val="004866B4"/>
    <w:rsid w:val="00486809"/>
    <w:rsid w:val="00486857"/>
    <w:rsid w:val="00486923"/>
    <w:rsid w:val="00486B20"/>
    <w:rsid w:val="00486D7B"/>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BC3"/>
    <w:rsid w:val="00496C3C"/>
    <w:rsid w:val="00497508"/>
    <w:rsid w:val="0049759D"/>
    <w:rsid w:val="0049774D"/>
    <w:rsid w:val="0049776D"/>
    <w:rsid w:val="004977A6"/>
    <w:rsid w:val="004A043B"/>
    <w:rsid w:val="004A0C49"/>
    <w:rsid w:val="004A150D"/>
    <w:rsid w:val="004A1629"/>
    <w:rsid w:val="004A1722"/>
    <w:rsid w:val="004A22C7"/>
    <w:rsid w:val="004A2420"/>
    <w:rsid w:val="004A2673"/>
    <w:rsid w:val="004A27D3"/>
    <w:rsid w:val="004A2CA4"/>
    <w:rsid w:val="004A2F82"/>
    <w:rsid w:val="004A3503"/>
    <w:rsid w:val="004A3809"/>
    <w:rsid w:val="004A3E5D"/>
    <w:rsid w:val="004A3FF5"/>
    <w:rsid w:val="004A42FA"/>
    <w:rsid w:val="004A4A5B"/>
    <w:rsid w:val="004A4BE4"/>
    <w:rsid w:val="004A4DFD"/>
    <w:rsid w:val="004A4E75"/>
    <w:rsid w:val="004A523D"/>
    <w:rsid w:val="004A5363"/>
    <w:rsid w:val="004A6C02"/>
    <w:rsid w:val="004A736A"/>
    <w:rsid w:val="004A7C9D"/>
    <w:rsid w:val="004A7E31"/>
    <w:rsid w:val="004B08D6"/>
    <w:rsid w:val="004B13EE"/>
    <w:rsid w:val="004B13FE"/>
    <w:rsid w:val="004B1535"/>
    <w:rsid w:val="004B1B2C"/>
    <w:rsid w:val="004B1FE6"/>
    <w:rsid w:val="004B213C"/>
    <w:rsid w:val="004B2409"/>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110"/>
    <w:rsid w:val="004C6243"/>
    <w:rsid w:val="004C69F7"/>
    <w:rsid w:val="004C6D16"/>
    <w:rsid w:val="004C6D3C"/>
    <w:rsid w:val="004C7F0A"/>
    <w:rsid w:val="004D0742"/>
    <w:rsid w:val="004D0E3D"/>
    <w:rsid w:val="004D0E9E"/>
    <w:rsid w:val="004D10F7"/>
    <w:rsid w:val="004D1D7A"/>
    <w:rsid w:val="004D1DB0"/>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6EC7"/>
    <w:rsid w:val="004E7364"/>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045F"/>
    <w:rsid w:val="0050082B"/>
    <w:rsid w:val="005021C8"/>
    <w:rsid w:val="00502AC1"/>
    <w:rsid w:val="00502B94"/>
    <w:rsid w:val="005030D4"/>
    <w:rsid w:val="00503A39"/>
    <w:rsid w:val="00503AE2"/>
    <w:rsid w:val="00503B64"/>
    <w:rsid w:val="00503D93"/>
    <w:rsid w:val="00504127"/>
    <w:rsid w:val="00504266"/>
    <w:rsid w:val="005044D9"/>
    <w:rsid w:val="00505155"/>
    <w:rsid w:val="005053E7"/>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248E"/>
    <w:rsid w:val="0052290B"/>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5E4B"/>
    <w:rsid w:val="0052608E"/>
    <w:rsid w:val="00526220"/>
    <w:rsid w:val="0052622B"/>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2F53"/>
    <w:rsid w:val="00532FC3"/>
    <w:rsid w:val="005337A7"/>
    <w:rsid w:val="00533C6B"/>
    <w:rsid w:val="005340B3"/>
    <w:rsid w:val="005342F5"/>
    <w:rsid w:val="00534A6E"/>
    <w:rsid w:val="0053546D"/>
    <w:rsid w:val="00535AC2"/>
    <w:rsid w:val="00536308"/>
    <w:rsid w:val="00536830"/>
    <w:rsid w:val="00536AB1"/>
    <w:rsid w:val="00536B5C"/>
    <w:rsid w:val="00537131"/>
    <w:rsid w:val="005371E4"/>
    <w:rsid w:val="005379DF"/>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A46"/>
    <w:rsid w:val="005471BF"/>
    <w:rsid w:val="005477E1"/>
    <w:rsid w:val="005478EA"/>
    <w:rsid w:val="00547E43"/>
    <w:rsid w:val="00547F8D"/>
    <w:rsid w:val="00550DDE"/>
    <w:rsid w:val="00550E03"/>
    <w:rsid w:val="00550E6D"/>
    <w:rsid w:val="00551190"/>
    <w:rsid w:val="00551A12"/>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57EF0"/>
    <w:rsid w:val="00560210"/>
    <w:rsid w:val="0056088B"/>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BB"/>
    <w:rsid w:val="00566D10"/>
    <w:rsid w:val="00566D6D"/>
    <w:rsid w:val="00567817"/>
    <w:rsid w:val="005679B1"/>
    <w:rsid w:val="00567BA3"/>
    <w:rsid w:val="00567CD2"/>
    <w:rsid w:val="005702E3"/>
    <w:rsid w:val="005704F4"/>
    <w:rsid w:val="005712C0"/>
    <w:rsid w:val="005712F8"/>
    <w:rsid w:val="00571373"/>
    <w:rsid w:val="00571700"/>
    <w:rsid w:val="00571D60"/>
    <w:rsid w:val="0057209C"/>
    <w:rsid w:val="00572408"/>
    <w:rsid w:val="005726A3"/>
    <w:rsid w:val="00572AA3"/>
    <w:rsid w:val="00572EC8"/>
    <w:rsid w:val="00572FC4"/>
    <w:rsid w:val="005736E0"/>
    <w:rsid w:val="00573DB9"/>
    <w:rsid w:val="00574007"/>
    <w:rsid w:val="0057464D"/>
    <w:rsid w:val="0057465B"/>
    <w:rsid w:val="0057481E"/>
    <w:rsid w:val="00574B28"/>
    <w:rsid w:val="00574B93"/>
    <w:rsid w:val="00574F13"/>
    <w:rsid w:val="005750FF"/>
    <w:rsid w:val="00575566"/>
    <w:rsid w:val="00575674"/>
    <w:rsid w:val="00575B7F"/>
    <w:rsid w:val="00575C94"/>
    <w:rsid w:val="00576300"/>
    <w:rsid w:val="005766EC"/>
    <w:rsid w:val="005767D9"/>
    <w:rsid w:val="005769E5"/>
    <w:rsid w:val="00577146"/>
    <w:rsid w:val="005773A0"/>
    <w:rsid w:val="00577B1C"/>
    <w:rsid w:val="005800F8"/>
    <w:rsid w:val="005801AA"/>
    <w:rsid w:val="00580A07"/>
    <w:rsid w:val="00580D73"/>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666"/>
    <w:rsid w:val="0058570E"/>
    <w:rsid w:val="00585C15"/>
    <w:rsid w:val="005860CF"/>
    <w:rsid w:val="005861AE"/>
    <w:rsid w:val="005861E2"/>
    <w:rsid w:val="00586D72"/>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89C"/>
    <w:rsid w:val="005D0BE7"/>
    <w:rsid w:val="005D0D1A"/>
    <w:rsid w:val="005D0F2E"/>
    <w:rsid w:val="005D1242"/>
    <w:rsid w:val="005D13A0"/>
    <w:rsid w:val="005D26B8"/>
    <w:rsid w:val="005D2D44"/>
    <w:rsid w:val="005D3067"/>
    <w:rsid w:val="005D32D1"/>
    <w:rsid w:val="005D3328"/>
    <w:rsid w:val="005D3CD5"/>
    <w:rsid w:val="005D447F"/>
    <w:rsid w:val="005D4916"/>
    <w:rsid w:val="005D50F4"/>
    <w:rsid w:val="005D52BD"/>
    <w:rsid w:val="005D588C"/>
    <w:rsid w:val="005D591C"/>
    <w:rsid w:val="005D6406"/>
    <w:rsid w:val="005D64D0"/>
    <w:rsid w:val="005D65C0"/>
    <w:rsid w:val="005D6C41"/>
    <w:rsid w:val="005D6D0D"/>
    <w:rsid w:val="005D6DBE"/>
    <w:rsid w:val="005D7701"/>
    <w:rsid w:val="005D772C"/>
    <w:rsid w:val="005D79C5"/>
    <w:rsid w:val="005E044B"/>
    <w:rsid w:val="005E0719"/>
    <w:rsid w:val="005E083A"/>
    <w:rsid w:val="005E0B48"/>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81D"/>
    <w:rsid w:val="005F7960"/>
    <w:rsid w:val="005F7DCF"/>
    <w:rsid w:val="00600312"/>
    <w:rsid w:val="00600553"/>
    <w:rsid w:val="006006BC"/>
    <w:rsid w:val="0060085C"/>
    <w:rsid w:val="00600E6D"/>
    <w:rsid w:val="0060145B"/>
    <w:rsid w:val="00601556"/>
    <w:rsid w:val="006017D6"/>
    <w:rsid w:val="00601D09"/>
    <w:rsid w:val="00601D56"/>
    <w:rsid w:val="00602278"/>
    <w:rsid w:val="006022A6"/>
    <w:rsid w:val="006024AD"/>
    <w:rsid w:val="0060261A"/>
    <w:rsid w:val="00602BDF"/>
    <w:rsid w:val="006032E4"/>
    <w:rsid w:val="0060349B"/>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4EC3"/>
    <w:rsid w:val="00615330"/>
    <w:rsid w:val="0061566E"/>
    <w:rsid w:val="006157AC"/>
    <w:rsid w:val="00615CF4"/>
    <w:rsid w:val="00615FF8"/>
    <w:rsid w:val="0061684A"/>
    <w:rsid w:val="00616A99"/>
    <w:rsid w:val="006179A5"/>
    <w:rsid w:val="006201F3"/>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6DD4"/>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BB3"/>
    <w:rsid w:val="00634C1B"/>
    <w:rsid w:val="00634E18"/>
    <w:rsid w:val="00635602"/>
    <w:rsid w:val="00635634"/>
    <w:rsid w:val="00635BA7"/>
    <w:rsid w:val="00636040"/>
    <w:rsid w:val="00636495"/>
    <w:rsid w:val="0063675E"/>
    <w:rsid w:val="00636DB7"/>
    <w:rsid w:val="006374BD"/>
    <w:rsid w:val="006378D7"/>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8D2"/>
    <w:rsid w:val="00651AA5"/>
    <w:rsid w:val="00651C67"/>
    <w:rsid w:val="00652154"/>
    <w:rsid w:val="006521C7"/>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336"/>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33D"/>
    <w:rsid w:val="0068347F"/>
    <w:rsid w:val="006834B8"/>
    <w:rsid w:val="006836A2"/>
    <w:rsid w:val="006838A6"/>
    <w:rsid w:val="00683FA2"/>
    <w:rsid w:val="006843CB"/>
    <w:rsid w:val="006844EC"/>
    <w:rsid w:val="006847BF"/>
    <w:rsid w:val="00684F60"/>
    <w:rsid w:val="0068686B"/>
    <w:rsid w:val="006873B6"/>
    <w:rsid w:val="00687E0B"/>
    <w:rsid w:val="00687ED4"/>
    <w:rsid w:val="0069050E"/>
    <w:rsid w:val="0069117F"/>
    <w:rsid w:val="00691281"/>
    <w:rsid w:val="006920E6"/>
    <w:rsid w:val="006921B2"/>
    <w:rsid w:val="0069241E"/>
    <w:rsid w:val="006926B1"/>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176"/>
    <w:rsid w:val="006A049C"/>
    <w:rsid w:val="006A0558"/>
    <w:rsid w:val="006A0605"/>
    <w:rsid w:val="006A0845"/>
    <w:rsid w:val="006A0FAB"/>
    <w:rsid w:val="006A1083"/>
    <w:rsid w:val="006A1116"/>
    <w:rsid w:val="006A19ED"/>
    <w:rsid w:val="006A1E3B"/>
    <w:rsid w:val="006A1E4D"/>
    <w:rsid w:val="006A1E4F"/>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5C55"/>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DB"/>
    <w:rsid w:val="006B0B90"/>
    <w:rsid w:val="006B0C14"/>
    <w:rsid w:val="006B0C56"/>
    <w:rsid w:val="006B1695"/>
    <w:rsid w:val="006B1AB8"/>
    <w:rsid w:val="006B219B"/>
    <w:rsid w:val="006B28F9"/>
    <w:rsid w:val="006B2B1E"/>
    <w:rsid w:val="006B2BD9"/>
    <w:rsid w:val="006B3234"/>
    <w:rsid w:val="006B33D1"/>
    <w:rsid w:val="006B3EA8"/>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0C7"/>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B6"/>
    <w:rsid w:val="00702967"/>
    <w:rsid w:val="00702BBF"/>
    <w:rsid w:val="00702EF2"/>
    <w:rsid w:val="00702F01"/>
    <w:rsid w:val="007030E2"/>
    <w:rsid w:val="007036F7"/>
    <w:rsid w:val="0070441D"/>
    <w:rsid w:val="00704FAF"/>
    <w:rsid w:val="00705211"/>
    <w:rsid w:val="00705218"/>
    <w:rsid w:val="007063BA"/>
    <w:rsid w:val="007063E2"/>
    <w:rsid w:val="00706468"/>
    <w:rsid w:val="00706693"/>
    <w:rsid w:val="00706AA0"/>
    <w:rsid w:val="00706BAA"/>
    <w:rsid w:val="00706C64"/>
    <w:rsid w:val="00706E06"/>
    <w:rsid w:val="00706E1D"/>
    <w:rsid w:val="00707F36"/>
    <w:rsid w:val="0071023B"/>
    <w:rsid w:val="007103F4"/>
    <w:rsid w:val="00710512"/>
    <w:rsid w:val="00711060"/>
    <w:rsid w:val="007118B9"/>
    <w:rsid w:val="00712124"/>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512"/>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EDD"/>
    <w:rsid w:val="00752F2B"/>
    <w:rsid w:val="0075321A"/>
    <w:rsid w:val="007532E9"/>
    <w:rsid w:val="0075349E"/>
    <w:rsid w:val="00753648"/>
    <w:rsid w:val="007536AE"/>
    <w:rsid w:val="007536C1"/>
    <w:rsid w:val="007537A0"/>
    <w:rsid w:val="00753971"/>
    <w:rsid w:val="00753C02"/>
    <w:rsid w:val="00753E22"/>
    <w:rsid w:val="00753FDB"/>
    <w:rsid w:val="007547E5"/>
    <w:rsid w:val="00754CD5"/>
    <w:rsid w:val="0075512B"/>
    <w:rsid w:val="00755381"/>
    <w:rsid w:val="00755679"/>
    <w:rsid w:val="00755D9F"/>
    <w:rsid w:val="007563F7"/>
    <w:rsid w:val="00756513"/>
    <w:rsid w:val="00756EFE"/>
    <w:rsid w:val="007579DB"/>
    <w:rsid w:val="0076017C"/>
    <w:rsid w:val="00760E64"/>
    <w:rsid w:val="00760EC9"/>
    <w:rsid w:val="0076112A"/>
    <w:rsid w:val="00761EA5"/>
    <w:rsid w:val="00761EE6"/>
    <w:rsid w:val="00762405"/>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2B97"/>
    <w:rsid w:val="007939D9"/>
    <w:rsid w:val="007939DA"/>
    <w:rsid w:val="0079416C"/>
    <w:rsid w:val="007942DD"/>
    <w:rsid w:val="00794598"/>
    <w:rsid w:val="00794E73"/>
    <w:rsid w:val="007964A0"/>
    <w:rsid w:val="00796C3D"/>
    <w:rsid w:val="00796D5F"/>
    <w:rsid w:val="00796F2E"/>
    <w:rsid w:val="00797502"/>
    <w:rsid w:val="00797722"/>
    <w:rsid w:val="007A0264"/>
    <w:rsid w:val="007A12AD"/>
    <w:rsid w:val="007A12FE"/>
    <w:rsid w:val="007A15E2"/>
    <w:rsid w:val="007A1F01"/>
    <w:rsid w:val="007A26BF"/>
    <w:rsid w:val="007A2A47"/>
    <w:rsid w:val="007A2D6E"/>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C72"/>
    <w:rsid w:val="007A5E6E"/>
    <w:rsid w:val="007A69F1"/>
    <w:rsid w:val="007A69F4"/>
    <w:rsid w:val="007A6C31"/>
    <w:rsid w:val="007A729E"/>
    <w:rsid w:val="007A78E3"/>
    <w:rsid w:val="007A7EFF"/>
    <w:rsid w:val="007B0BC1"/>
    <w:rsid w:val="007B10EE"/>
    <w:rsid w:val="007B11DA"/>
    <w:rsid w:val="007B12D3"/>
    <w:rsid w:val="007B16D0"/>
    <w:rsid w:val="007B173E"/>
    <w:rsid w:val="007B1C8B"/>
    <w:rsid w:val="007B1C98"/>
    <w:rsid w:val="007B2011"/>
    <w:rsid w:val="007B3E80"/>
    <w:rsid w:val="007B4441"/>
    <w:rsid w:val="007B5146"/>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860"/>
    <w:rsid w:val="007C2A8C"/>
    <w:rsid w:val="007C2BC3"/>
    <w:rsid w:val="007C2E62"/>
    <w:rsid w:val="007C306A"/>
    <w:rsid w:val="007C3671"/>
    <w:rsid w:val="007C3E2F"/>
    <w:rsid w:val="007C3E98"/>
    <w:rsid w:val="007C3FCB"/>
    <w:rsid w:val="007C438E"/>
    <w:rsid w:val="007C49F6"/>
    <w:rsid w:val="007C4DA7"/>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7F"/>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6C8"/>
    <w:rsid w:val="007E1A5B"/>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556"/>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125"/>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7B"/>
    <w:rsid w:val="008217E8"/>
    <w:rsid w:val="00821B30"/>
    <w:rsid w:val="00821D2D"/>
    <w:rsid w:val="0082203E"/>
    <w:rsid w:val="00822383"/>
    <w:rsid w:val="008223F1"/>
    <w:rsid w:val="00822485"/>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883"/>
    <w:rsid w:val="00834A62"/>
    <w:rsid w:val="00834B5B"/>
    <w:rsid w:val="00835754"/>
    <w:rsid w:val="008358D8"/>
    <w:rsid w:val="00835D4C"/>
    <w:rsid w:val="008364F5"/>
    <w:rsid w:val="00836757"/>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5EAD"/>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345"/>
    <w:rsid w:val="0085148F"/>
    <w:rsid w:val="00851691"/>
    <w:rsid w:val="00851A15"/>
    <w:rsid w:val="00851B0C"/>
    <w:rsid w:val="00852A7F"/>
    <w:rsid w:val="00852B9B"/>
    <w:rsid w:val="00852FDA"/>
    <w:rsid w:val="00853438"/>
    <w:rsid w:val="0085392E"/>
    <w:rsid w:val="00853ADB"/>
    <w:rsid w:val="00853D34"/>
    <w:rsid w:val="00854507"/>
    <w:rsid w:val="00854B14"/>
    <w:rsid w:val="0085514E"/>
    <w:rsid w:val="00855624"/>
    <w:rsid w:val="008557FC"/>
    <w:rsid w:val="00855926"/>
    <w:rsid w:val="00855AF6"/>
    <w:rsid w:val="00855E23"/>
    <w:rsid w:val="008563D7"/>
    <w:rsid w:val="0085676F"/>
    <w:rsid w:val="008569BD"/>
    <w:rsid w:val="00856CCB"/>
    <w:rsid w:val="00856CE5"/>
    <w:rsid w:val="00856D9A"/>
    <w:rsid w:val="0085732D"/>
    <w:rsid w:val="008573A2"/>
    <w:rsid w:val="0085769F"/>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225"/>
    <w:rsid w:val="008654C3"/>
    <w:rsid w:val="0086566C"/>
    <w:rsid w:val="00865AA0"/>
    <w:rsid w:val="00865B0E"/>
    <w:rsid w:val="00865B8B"/>
    <w:rsid w:val="00867255"/>
    <w:rsid w:val="008678CB"/>
    <w:rsid w:val="0086798E"/>
    <w:rsid w:val="00867A40"/>
    <w:rsid w:val="00867D47"/>
    <w:rsid w:val="008704E6"/>
    <w:rsid w:val="008705AC"/>
    <w:rsid w:val="00870B5F"/>
    <w:rsid w:val="0087107F"/>
    <w:rsid w:val="008714BE"/>
    <w:rsid w:val="00871C73"/>
    <w:rsid w:val="00871D93"/>
    <w:rsid w:val="008722A2"/>
    <w:rsid w:val="00872D1A"/>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0B7"/>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FBA"/>
    <w:rsid w:val="008A31AA"/>
    <w:rsid w:val="008A31AD"/>
    <w:rsid w:val="008A3493"/>
    <w:rsid w:val="008A3614"/>
    <w:rsid w:val="008A4040"/>
    <w:rsid w:val="008A40E6"/>
    <w:rsid w:val="008A494F"/>
    <w:rsid w:val="008A49D2"/>
    <w:rsid w:val="008A4B2C"/>
    <w:rsid w:val="008A4D18"/>
    <w:rsid w:val="008A5102"/>
    <w:rsid w:val="008A55CF"/>
    <w:rsid w:val="008A55D3"/>
    <w:rsid w:val="008A6219"/>
    <w:rsid w:val="008A6369"/>
    <w:rsid w:val="008A652C"/>
    <w:rsid w:val="008A6731"/>
    <w:rsid w:val="008A797F"/>
    <w:rsid w:val="008A7AE9"/>
    <w:rsid w:val="008A7DBB"/>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23"/>
    <w:rsid w:val="008C3279"/>
    <w:rsid w:val="008C3FF6"/>
    <w:rsid w:val="008C4839"/>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9E1"/>
    <w:rsid w:val="008D1EA0"/>
    <w:rsid w:val="008D2604"/>
    <w:rsid w:val="008D276E"/>
    <w:rsid w:val="008D29DE"/>
    <w:rsid w:val="008D2A80"/>
    <w:rsid w:val="008D36A9"/>
    <w:rsid w:val="008D3CB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83B"/>
    <w:rsid w:val="008E3F0E"/>
    <w:rsid w:val="008E4131"/>
    <w:rsid w:val="008E42F8"/>
    <w:rsid w:val="008E45B9"/>
    <w:rsid w:val="008E4AA8"/>
    <w:rsid w:val="008E4E03"/>
    <w:rsid w:val="008E51F3"/>
    <w:rsid w:val="008E5771"/>
    <w:rsid w:val="008E6A1E"/>
    <w:rsid w:val="008E6A85"/>
    <w:rsid w:val="008E6C1B"/>
    <w:rsid w:val="008E6CB7"/>
    <w:rsid w:val="008E793F"/>
    <w:rsid w:val="008E7DFA"/>
    <w:rsid w:val="008F097F"/>
    <w:rsid w:val="008F11C6"/>
    <w:rsid w:val="008F13C3"/>
    <w:rsid w:val="008F22E7"/>
    <w:rsid w:val="008F2A32"/>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7B8"/>
    <w:rsid w:val="00903A52"/>
    <w:rsid w:val="009040E6"/>
    <w:rsid w:val="009044C2"/>
    <w:rsid w:val="00904D2F"/>
    <w:rsid w:val="00904E56"/>
    <w:rsid w:val="00905060"/>
    <w:rsid w:val="0090561D"/>
    <w:rsid w:val="00905733"/>
    <w:rsid w:val="00905A6D"/>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AB8"/>
    <w:rsid w:val="00916256"/>
    <w:rsid w:val="009163F2"/>
    <w:rsid w:val="00916589"/>
    <w:rsid w:val="0091760A"/>
    <w:rsid w:val="00917F6F"/>
    <w:rsid w:val="00920197"/>
    <w:rsid w:val="00920AB7"/>
    <w:rsid w:val="00920B8C"/>
    <w:rsid w:val="0092123F"/>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21E6"/>
    <w:rsid w:val="0093234D"/>
    <w:rsid w:val="009326DE"/>
    <w:rsid w:val="009335CA"/>
    <w:rsid w:val="00933951"/>
    <w:rsid w:val="00934643"/>
    <w:rsid w:val="00934780"/>
    <w:rsid w:val="009348A1"/>
    <w:rsid w:val="00934E8D"/>
    <w:rsid w:val="00934FB0"/>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AC8"/>
    <w:rsid w:val="00954B9B"/>
    <w:rsid w:val="00955916"/>
    <w:rsid w:val="00956846"/>
    <w:rsid w:val="00956CDF"/>
    <w:rsid w:val="00956D12"/>
    <w:rsid w:val="00956D70"/>
    <w:rsid w:val="00956F84"/>
    <w:rsid w:val="009572D6"/>
    <w:rsid w:val="009579C0"/>
    <w:rsid w:val="00957A3A"/>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4C98"/>
    <w:rsid w:val="009650FC"/>
    <w:rsid w:val="0096564B"/>
    <w:rsid w:val="00965B35"/>
    <w:rsid w:val="00965CD1"/>
    <w:rsid w:val="00965E56"/>
    <w:rsid w:val="00965F20"/>
    <w:rsid w:val="00966232"/>
    <w:rsid w:val="009664C7"/>
    <w:rsid w:val="0096659E"/>
    <w:rsid w:val="00966D20"/>
    <w:rsid w:val="00966E36"/>
    <w:rsid w:val="00967F83"/>
    <w:rsid w:val="0097047F"/>
    <w:rsid w:val="00970490"/>
    <w:rsid w:val="00970533"/>
    <w:rsid w:val="009706AC"/>
    <w:rsid w:val="00970977"/>
    <w:rsid w:val="00970F83"/>
    <w:rsid w:val="00971DB8"/>
    <w:rsid w:val="00972C2A"/>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59DF"/>
    <w:rsid w:val="0098615D"/>
    <w:rsid w:val="00986450"/>
    <w:rsid w:val="0098673C"/>
    <w:rsid w:val="00986A43"/>
    <w:rsid w:val="00986D28"/>
    <w:rsid w:val="00986D96"/>
    <w:rsid w:val="009879E5"/>
    <w:rsid w:val="00987F42"/>
    <w:rsid w:val="0099046B"/>
    <w:rsid w:val="00990C64"/>
    <w:rsid w:val="009914C6"/>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4D"/>
    <w:rsid w:val="00996C68"/>
    <w:rsid w:val="00997536"/>
    <w:rsid w:val="009975BC"/>
    <w:rsid w:val="00997957"/>
    <w:rsid w:val="00997985"/>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73E6"/>
    <w:rsid w:val="009C76FD"/>
    <w:rsid w:val="009C78AA"/>
    <w:rsid w:val="009C7CA2"/>
    <w:rsid w:val="009D01BF"/>
    <w:rsid w:val="009D0A75"/>
    <w:rsid w:val="009D0DB8"/>
    <w:rsid w:val="009D111E"/>
    <w:rsid w:val="009D11F6"/>
    <w:rsid w:val="009D1478"/>
    <w:rsid w:val="009D1EC4"/>
    <w:rsid w:val="009D214A"/>
    <w:rsid w:val="009D2576"/>
    <w:rsid w:val="009D2588"/>
    <w:rsid w:val="009D26DF"/>
    <w:rsid w:val="009D301C"/>
    <w:rsid w:val="009D3654"/>
    <w:rsid w:val="009D3EF2"/>
    <w:rsid w:val="009D48DA"/>
    <w:rsid w:val="009D5233"/>
    <w:rsid w:val="009D5751"/>
    <w:rsid w:val="009D66E2"/>
    <w:rsid w:val="009D75A9"/>
    <w:rsid w:val="009D75B8"/>
    <w:rsid w:val="009E03EB"/>
    <w:rsid w:val="009E054B"/>
    <w:rsid w:val="009E137C"/>
    <w:rsid w:val="009E17A4"/>
    <w:rsid w:val="009E1D6C"/>
    <w:rsid w:val="009E222A"/>
    <w:rsid w:val="009E2269"/>
    <w:rsid w:val="009E3470"/>
    <w:rsid w:val="009E3807"/>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4"/>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398"/>
    <w:rsid w:val="009F661C"/>
    <w:rsid w:val="009F7C1C"/>
    <w:rsid w:val="00A0005E"/>
    <w:rsid w:val="00A003FB"/>
    <w:rsid w:val="00A009FA"/>
    <w:rsid w:val="00A00A7F"/>
    <w:rsid w:val="00A00CE6"/>
    <w:rsid w:val="00A00F81"/>
    <w:rsid w:val="00A01552"/>
    <w:rsid w:val="00A01658"/>
    <w:rsid w:val="00A0170C"/>
    <w:rsid w:val="00A01A13"/>
    <w:rsid w:val="00A01A77"/>
    <w:rsid w:val="00A03225"/>
    <w:rsid w:val="00A03486"/>
    <w:rsid w:val="00A0454B"/>
    <w:rsid w:val="00A04624"/>
    <w:rsid w:val="00A04951"/>
    <w:rsid w:val="00A04D84"/>
    <w:rsid w:val="00A056FA"/>
    <w:rsid w:val="00A05DFB"/>
    <w:rsid w:val="00A05EB6"/>
    <w:rsid w:val="00A06010"/>
    <w:rsid w:val="00A06460"/>
    <w:rsid w:val="00A0649F"/>
    <w:rsid w:val="00A070DA"/>
    <w:rsid w:val="00A075E9"/>
    <w:rsid w:val="00A0778F"/>
    <w:rsid w:val="00A07CE8"/>
    <w:rsid w:val="00A10082"/>
    <w:rsid w:val="00A100D8"/>
    <w:rsid w:val="00A100E8"/>
    <w:rsid w:val="00A101FF"/>
    <w:rsid w:val="00A1056A"/>
    <w:rsid w:val="00A1131E"/>
    <w:rsid w:val="00A12539"/>
    <w:rsid w:val="00A12D6B"/>
    <w:rsid w:val="00A13AB2"/>
    <w:rsid w:val="00A13E05"/>
    <w:rsid w:val="00A13E93"/>
    <w:rsid w:val="00A144DF"/>
    <w:rsid w:val="00A1463B"/>
    <w:rsid w:val="00A14792"/>
    <w:rsid w:val="00A157A3"/>
    <w:rsid w:val="00A15910"/>
    <w:rsid w:val="00A16222"/>
    <w:rsid w:val="00A16671"/>
    <w:rsid w:val="00A17066"/>
    <w:rsid w:val="00A17A17"/>
    <w:rsid w:val="00A17BC5"/>
    <w:rsid w:val="00A17CA2"/>
    <w:rsid w:val="00A20FB5"/>
    <w:rsid w:val="00A21459"/>
    <w:rsid w:val="00A21EDC"/>
    <w:rsid w:val="00A21EF6"/>
    <w:rsid w:val="00A226BC"/>
    <w:rsid w:val="00A229D4"/>
    <w:rsid w:val="00A22BE8"/>
    <w:rsid w:val="00A231EE"/>
    <w:rsid w:val="00A23221"/>
    <w:rsid w:val="00A232D4"/>
    <w:rsid w:val="00A2359B"/>
    <w:rsid w:val="00A2389A"/>
    <w:rsid w:val="00A23BAD"/>
    <w:rsid w:val="00A23D2D"/>
    <w:rsid w:val="00A23D48"/>
    <w:rsid w:val="00A23DDE"/>
    <w:rsid w:val="00A2400F"/>
    <w:rsid w:val="00A2435B"/>
    <w:rsid w:val="00A2437A"/>
    <w:rsid w:val="00A26006"/>
    <w:rsid w:val="00A263B6"/>
    <w:rsid w:val="00A2677B"/>
    <w:rsid w:val="00A26789"/>
    <w:rsid w:val="00A26CD0"/>
    <w:rsid w:val="00A2702A"/>
    <w:rsid w:val="00A2710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1FE"/>
    <w:rsid w:val="00A608FA"/>
    <w:rsid w:val="00A60957"/>
    <w:rsid w:val="00A60B6E"/>
    <w:rsid w:val="00A6192E"/>
    <w:rsid w:val="00A62A3E"/>
    <w:rsid w:val="00A62A60"/>
    <w:rsid w:val="00A62C11"/>
    <w:rsid w:val="00A62C6C"/>
    <w:rsid w:val="00A62E8F"/>
    <w:rsid w:val="00A631D8"/>
    <w:rsid w:val="00A63657"/>
    <w:rsid w:val="00A63972"/>
    <w:rsid w:val="00A63E70"/>
    <w:rsid w:val="00A6416B"/>
    <w:rsid w:val="00A644F3"/>
    <w:rsid w:val="00A64598"/>
    <w:rsid w:val="00A64909"/>
    <w:rsid w:val="00A64AE3"/>
    <w:rsid w:val="00A64B26"/>
    <w:rsid w:val="00A64BD8"/>
    <w:rsid w:val="00A64E49"/>
    <w:rsid w:val="00A6559D"/>
    <w:rsid w:val="00A658CE"/>
    <w:rsid w:val="00A65CA6"/>
    <w:rsid w:val="00A65F16"/>
    <w:rsid w:val="00A6608B"/>
    <w:rsid w:val="00A66D22"/>
    <w:rsid w:val="00A671C5"/>
    <w:rsid w:val="00A672B3"/>
    <w:rsid w:val="00A67453"/>
    <w:rsid w:val="00A67CED"/>
    <w:rsid w:val="00A67F2F"/>
    <w:rsid w:val="00A700E8"/>
    <w:rsid w:val="00A70683"/>
    <w:rsid w:val="00A7096D"/>
    <w:rsid w:val="00A70B98"/>
    <w:rsid w:val="00A71007"/>
    <w:rsid w:val="00A710C3"/>
    <w:rsid w:val="00A71E2F"/>
    <w:rsid w:val="00A72EB7"/>
    <w:rsid w:val="00A72FBC"/>
    <w:rsid w:val="00A7315C"/>
    <w:rsid w:val="00A735BD"/>
    <w:rsid w:val="00A738E1"/>
    <w:rsid w:val="00A739B3"/>
    <w:rsid w:val="00A73B12"/>
    <w:rsid w:val="00A74400"/>
    <w:rsid w:val="00A747CF"/>
    <w:rsid w:val="00A74D6D"/>
    <w:rsid w:val="00A75431"/>
    <w:rsid w:val="00A761C3"/>
    <w:rsid w:val="00A76DA0"/>
    <w:rsid w:val="00A76F22"/>
    <w:rsid w:val="00A770B2"/>
    <w:rsid w:val="00A770FD"/>
    <w:rsid w:val="00A77222"/>
    <w:rsid w:val="00A77A31"/>
    <w:rsid w:val="00A77E21"/>
    <w:rsid w:val="00A77EA3"/>
    <w:rsid w:val="00A80DB4"/>
    <w:rsid w:val="00A80F2B"/>
    <w:rsid w:val="00A813B2"/>
    <w:rsid w:val="00A816EF"/>
    <w:rsid w:val="00A81850"/>
    <w:rsid w:val="00A81A84"/>
    <w:rsid w:val="00A81DA6"/>
    <w:rsid w:val="00A81FBD"/>
    <w:rsid w:val="00A820DE"/>
    <w:rsid w:val="00A83806"/>
    <w:rsid w:val="00A83831"/>
    <w:rsid w:val="00A840AD"/>
    <w:rsid w:val="00A84488"/>
    <w:rsid w:val="00A8459F"/>
    <w:rsid w:val="00A84E77"/>
    <w:rsid w:val="00A8559A"/>
    <w:rsid w:val="00A8572C"/>
    <w:rsid w:val="00A85CE6"/>
    <w:rsid w:val="00A85DBA"/>
    <w:rsid w:val="00A866F1"/>
    <w:rsid w:val="00A86FE6"/>
    <w:rsid w:val="00A872D8"/>
    <w:rsid w:val="00A877AD"/>
    <w:rsid w:val="00A87B07"/>
    <w:rsid w:val="00A87E11"/>
    <w:rsid w:val="00A9062C"/>
    <w:rsid w:val="00A91629"/>
    <w:rsid w:val="00A91941"/>
    <w:rsid w:val="00A91A55"/>
    <w:rsid w:val="00A91C47"/>
    <w:rsid w:val="00A9217C"/>
    <w:rsid w:val="00A92AB8"/>
    <w:rsid w:val="00A92F14"/>
    <w:rsid w:val="00A93446"/>
    <w:rsid w:val="00A941D0"/>
    <w:rsid w:val="00A95113"/>
    <w:rsid w:val="00A96694"/>
    <w:rsid w:val="00A968B3"/>
    <w:rsid w:val="00A96E1A"/>
    <w:rsid w:val="00A97759"/>
    <w:rsid w:val="00A97828"/>
    <w:rsid w:val="00A97A34"/>
    <w:rsid w:val="00AA02D0"/>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941"/>
    <w:rsid w:val="00AA7172"/>
    <w:rsid w:val="00AA74E6"/>
    <w:rsid w:val="00AA7EFA"/>
    <w:rsid w:val="00AB02BC"/>
    <w:rsid w:val="00AB0FCC"/>
    <w:rsid w:val="00AB1580"/>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AD3"/>
    <w:rsid w:val="00AC0119"/>
    <w:rsid w:val="00AC06DF"/>
    <w:rsid w:val="00AC0750"/>
    <w:rsid w:val="00AC0D3A"/>
    <w:rsid w:val="00AC0E93"/>
    <w:rsid w:val="00AC128F"/>
    <w:rsid w:val="00AC1D77"/>
    <w:rsid w:val="00AC1FF7"/>
    <w:rsid w:val="00AC238C"/>
    <w:rsid w:val="00AC239A"/>
    <w:rsid w:val="00AC24FB"/>
    <w:rsid w:val="00AC3C6A"/>
    <w:rsid w:val="00AC4D20"/>
    <w:rsid w:val="00AC4E68"/>
    <w:rsid w:val="00AC4F18"/>
    <w:rsid w:val="00AC53C8"/>
    <w:rsid w:val="00AC5535"/>
    <w:rsid w:val="00AC5ACC"/>
    <w:rsid w:val="00AC5C9B"/>
    <w:rsid w:val="00AC5DE1"/>
    <w:rsid w:val="00AC6094"/>
    <w:rsid w:val="00AC6120"/>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18D3"/>
    <w:rsid w:val="00B12315"/>
    <w:rsid w:val="00B1252E"/>
    <w:rsid w:val="00B1329A"/>
    <w:rsid w:val="00B136A1"/>
    <w:rsid w:val="00B13844"/>
    <w:rsid w:val="00B13A65"/>
    <w:rsid w:val="00B13C55"/>
    <w:rsid w:val="00B1468A"/>
    <w:rsid w:val="00B14C1A"/>
    <w:rsid w:val="00B15097"/>
    <w:rsid w:val="00B1521D"/>
    <w:rsid w:val="00B15672"/>
    <w:rsid w:val="00B164BF"/>
    <w:rsid w:val="00B16752"/>
    <w:rsid w:val="00B16A94"/>
    <w:rsid w:val="00B17D65"/>
    <w:rsid w:val="00B17DCE"/>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788"/>
    <w:rsid w:val="00B308DF"/>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896"/>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6FF0"/>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9A6"/>
    <w:rsid w:val="00B70C23"/>
    <w:rsid w:val="00B70E24"/>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2100"/>
    <w:rsid w:val="00B92F24"/>
    <w:rsid w:val="00B93401"/>
    <w:rsid w:val="00B93C0E"/>
    <w:rsid w:val="00B9406B"/>
    <w:rsid w:val="00B94388"/>
    <w:rsid w:val="00B94842"/>
    <w:rsid w:val="00B94B6A"/>
    <w:rsid w:val="00B94BA3"/>
    <w:rsid w:val="00B95000"/>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40D"/>
    <w:rsid w:val="00BA360E"/>
    <w:rsid w:val="00BA3A00"/>
    <w:rsid w:val="00BA3CF4"/>
    <w:rsid w:val="00BA4054"/>
    <w:rsid w:val="00BA489C"/>
    <w:rsid w:val="00BA4A21"/>
    <w:rsid w:val="00BA50B6"/>
    <w:rsid w:val="00BA52C9"/>
    <w:rsid w:val="00BA5BA1"/>
    <w:rsid w:val="00BA5CED"/>
    <w:rsid w:val="00BA5D40"/>
    <w:rsid w:val="00BA5DB3"/>
    <w:rsid w:val="00BA6175"/>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8E"/>
    <w:rsid w:val="00BB21F4"/>
    <w:rsid w:val="00BB2573"/>
    <w:rsid w:val="00BB2B02"/>
    <w:rsid w:val="00BB2ED8"/>
    <w:rsid w:val="00BB2EDD"/>
    <w:rsid w:val="00BB301D"/>
    <w:rsid w:val="00BB35E4"/>
    <w:rsid w:val="00BB3A44"/>
    <w:rsid w:val="00BB3B54"/>
    <w:rsid w:val="00BB3D7A"/>
    <w:rsid w:val="00BB4095"/>
    <w:rsid w:val="00BB4873"/>
    <w:rsid w:val="00BB48CE"/>
    <w:rsid w:val="00BB4C4E"/>
    <w:rsid w:val="00BB512A"/>
    <w:rsid w:val="00BB572C"/>
    <w:rsid w:val="00BB5C88"/>
    <w:rsid w:val="00BB64F0"/>
    <w:rsid w:val="00BB6A72"/>
    <w:rsid w:val="00BB6E82"/>
    <w:rsid w:val="00BB7070"/>
    <w:rsid w:val="00BB72DF"/>
    <w:rsid w:val="00BC0478"/>
    <w:rsid w:val="00BC0A1E"/>
    <w:rsid w:val="00BC0A6D"/>
    <w:rsid w:val="00BC0B8F"/>
    <w:rsid w:val="00BC0C4B"/>
    <w:rsid w:val="00BC1194"/>
    <w:rsid w:val="00BC1198"/>
    <w:rsid w:val="00BC13AE"/>
    <w:rsid w:val="00BC1786"/>
    <w:rsid w:val="00BC1D8A"/>
    <w:rsid w:val="00BC327F"/>
    <w:rsid w:val="00BC3280"/>
    <w:rsid w:val="00BC32C9"/>
    <w:rsid w:val="00BC35AF"/>
    <w:rsid w:val="00BC3A2F"/>
    <w:rsid w:val="00BC3BA6"/>
    <w:rsid w:val="00BC3C9A"/>
    <w:rsid w:val="00BC4180"/>
    <w:rsid w:val="00BC4378"/>
    <w:rsid w:val="00BC47C8"/>
    <w:rsid w:val="00BC48E5"/>
    <w:rsid w:val="00BC57F9"/>
    <w:rsid w:val="00BC5FAB"/>
    <w:rsid w:val="00BC6083"/>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335"/>
    <w:rsid w:val="00BD556A"/>
    <w:rsid w:val="00BD5955"/>
    <w:rsid w:val="00BD603D"/>
    <w:rsid w:val="00BD604C"/>
    <w:rsid w:val="00BD6212"/>
    <w:rsid w:val="00BD6420"/>
    <w:rsid w:val="00BD67E5"/>
    <w:rsid w:val="00BD6CBF"/>
    <w:rsid w:val="00BD7578"/>
    <w:rsid w:val="00BD7659"/>
    <w:rsid w:val="00BD77CE"/>
    <w:rsid w:val="00BD7BF0"/>
    <w:rsid w:val="00BD7CE1"/>
    <w:rsid w:val="00BE14D7"/>
    <w:rsid w:val="00BE1BBD"/>
    <w:rsid w:val="00BE1D2D"/>
    <w:rsid w:val="00BE2CEF"/>
    <w:rsid w:val="00BE33FE"/>
    <w:rsid w:val="00BE38BD"/>
    <w:rsid w:val="00BE3A10"/>
    <w:rsid w:val="00BE3EA2"/>
    <w:rsid w:val="00BE432C"/>
    <w:rsid w:val="00BE45D1"/>
    <w:rsid w:val="00BE47C2"/>
    <w:rsid w:val="00BE4817"/>
    <w:rsid w:val="00BE4D41"/>
    <w:rsid w:val="00BE54CA"/>
    <w:rsid w:val="00BE5D4C"/>
    <w:rsid w:val="00BE6124"/>
    <w:rsid w:val="00BE68FA"/>
    <w:rsid w:val="00BE691A"/>
    <w:rsid w:val="00BE69F5"/>
    <w:rsid w:val="00BE6BA3"/>
    <w:rsid w:val="00BE7B27"/>
    <w:rsid w:val="00BE7B5E"/>
    <w:rsid w:val="00BF064D"/>
    <w:rsid w:val="00BF09FD"/>
    <w:rsid w:val="00BF0B19"/>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38"/>
    <w:rsid w:val="00BF2DF0"/>
    <w:rsid w:val="00BF3C99"/>
    <w:rsid w:val="00BF3D0B"/>
    <w:rsid w:val="00BF3F77"/>
    <w:rsid w:val="00BF400D"/>
    <w:rsid w:val="00BF46CB"/>
    <w:rsid w:val="00BF4BDA"/>
    <w:rsid w:val="00BF517A"/>
    <w:rsid w:val="00BF53B1"/>
    <w:rsid w:val="00BF555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3CE"/>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4CAB"/>
    <w:rsid w:val="00C15536"/>
    <w:rsid w:val="00C15AA3"/>
    <w:rsid w:val="00C15B3E"/>
    <w:rsid w:val="00C1698D"/>
    <w:rsid w:val="00C16B3F"/>
    <w:rsid w:val="00C16B50"/>
    <w:rsid w:val="00C16F2D"/>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7614"/>
    <w:rsid w:val="00C3766F"/>
    <w:rsid w:val="00C377BC"/>
    <w:rsid w:val="00C37E69"/>
    <w:rsid w:val="00C407AF"/>
    <w:rsid w:val="00C415D1"/>
    <w:rsid w:val="00C41AA0"/>
    <w:rsid w:val="00C421E8"/>
    <w:rsid w:val="00C42293"/>
    <w:rsid w:val="00C4252E"/>
    <w:rsid w:val="00C42733"/>
    <w:rsid w:val="00C430F9"/>
    <w:rsid w:val="00C43467"/>
    <w:rsid w:val="00C435AB"/>
    <w:rsid w:val="00C44ACC"/>
    <w:rsid w:val="00C44B7B"/>
    <w:rsid w:val="00C46419"/>
    <w:rsid w:val="00C46A68"/>
    <w:rsid w:val="00C47167"/>
    <w:rsid w:val="00C474D0"/>
    <w:rsid w:val="00C476B3"/>
    <w:rsid w:val="00C47F7C"/>
    <w:rsid w:val="00C503C3"/>
    <w:rsid w:val="00C51217"/>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202"/>
    <w:rsid w:val="00C5633C"/>
    <w:rsid w:val="00C56B0C"/>
    <w:rsid w:val="00C56B42"/>
    <w:rsid w:val="00C56CCB"/>
    <w:rsid w:val="00C56F4F"/>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39F"/>
    <w:rsid w:val="00C64966"/>
    <w:rsid w:val="00C64E91"/>
    <w:rsid w:val="00C657A7"/>
    <w:rsid w:val="00C658AB"/>
    <w:rsid w:val="00C663BF"/>
    <w:rsid w:val="00C66769"/>
    <w:rsid w:val="00C66893"/>
    <w:rsid w:val="00C669AC"/>
    <w:rsid w:val="00C669F1"/>
    <w:rsid w:val="00C66CBB"/>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46F"/>
    <w:rsid w:val="00C86893"/>
    <w:rsid w:val="00C86FA1"/>
    <w:rsid w:val="00C871ED"/>
    <w:rsid w:val="00C87370"/>
    <w:rsid w:val="00C902DA"/>
    <w:rsid w:val="00C9084C"/>
    <w:rsid w:val="00C90955"/>
    <w:rsid w:val="00C90EC2"/>
    <w:rsid w:val="00C913AC"/>
    <w:rsid w:val="00C9196F"/>
    <w:rsid w:val="00C92074"/>
    <w:rsid w:val="00C92255"/>
    <w:rsid w:val="00C9299D"/>
    <w:rsid w:val="00C93A2E"/>
    <w:rsid w:val="00C940D4"/>
    <w:rsid w:val="00C9478B"/>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6A"/>
    <w:rsid w:val="00CB42D0"/>
    <w:rsid w:val="00CB46A3"/>
    <w:rsid w:val="00CB46B1"/>
    <w:rsid w:val="00CB4BDB"/>
    <w:rsid w:val="00CB4EF3"/>
    <w:rsid w:val="00CB6499"/>
    <w:rsid w:val="00CB69A8"/>
    <w:rsid w:val="00CB6F48"/>
    <w:rsid w:val="00CB7C45"/>
    <w:rsid w:val="00CB7E7E"/>
    <w:rsid w:val="00CB7F96"/>
    <w:rsid w:val="00CC00B3"/>
    <w:rsid w:val="00CC0BE8"/>
    <w:rsid w:val="00CC1E9E"/>
    <w:rsid w:val="00CC212F"/>
    <w:rsid w:val="00CC2342"/>
    <w:rsid w:val="00CC2827"/>
    <w:rsid w:val="00CC2ACA"/>
    <w:rsid w:val="00CC2CC2"/>
    <w:rsid w:val="00CC3DB5"/>
    <w:rsid w:val="00CC3E48"/>
    <w:rsid w:val="00CC3F96"/>
    <w:rsid w:val="00CC4658"/>
    <w:rsid w:val="00CC4DAA"/>
    <w:rsid w:val="00CC5A1D"/>
    <w:rsid w:val="00CC5DDE"/>
    <w:rsid w:val="00CC601C"/>
    <w:rsid w:val="00CC61E2"/>
    <w:rsid w:val="00CC6558"/>
    <w:rsid w:val="00CC67E8"/>
    <w:rsid w:val="00CC6840"/>
    <w:rsid w:val="00CC6924"/>
    <w:rsid w:val="00CC724D"/>
    <w:rsid w:val="00CC7CC1"/>
    <w:rsid w:val="00CD02A4"/>
    <w:rsid w:val="00CD0445"/>
    <w:rsid w:val="00CD0492"/>
    <w:rsid w:val="00CD060E"/>
    <w:rsid w:val="00CD09FF"/>
    <w:rsid w:val="00CD1052"/>
    <w:rsid w:val="00CD107C"/>
    <w:rsid w:val="00CD10D5"/>
    <w:rsid w:val="00CD11BF"/>
    <w:rsid w:val="00CD1A29"/>
    <w:rsid w:val="00CD1C8A"/>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45"/>
    <w:rsid w:val="00CD6189"/>
    <w:rsid w:val="00CD633D"/>
    <w:rsid w:val="00CD71C9"/>
    <w:rsid w:val="00CE0212"/>
    <w:rsid w:val="00CE05F2"/>
    <w:rsid w:val="00CE0D51"/>
    <w:rsid w:val="00CE0F85"/>
    <w:rsid w:val="00CE188B"/>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15C3"/>
    <w:rsid w:val="00CF16F7"/>
    <w:rsid w:val="00CF18BA"/>
    <w:rsid w:val="00CF1985"/>
    <w:rsid w:val="00CF1B22"/>
    <w:rsid w:val="00CF1C9C"/>
    <w:rsid w:val="00CF2826"/>
    <w:rsid w:val="00CF2A20"/>
    <w:rsid w:val="00CF2D30"/>
    <w:rsid w:val="00CF3100"/>
    <w:rsid w:val="00CF3716"/>
    <w:rsid w:val="00CF395D"/>
    <w:rsid w:val="00CF41FF"/>
    <w:rsid w:val="00CF42DB"/>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940"/>
    <w:rsid w:val="00D222F9"/>
    <w:rsid w:val="00D226A0"/>
    <w:rsid w:val="00D22867"/>
    <w:rsid w:val="00D22875"/>
    <w:rsid w:val="00D228CF"/>
    <w:rsid w:val="00D229DE"/>
    <w:rsid w:val="00D22BC5"/>
    <w:rsid w:val="00D2329D"/>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37"/>
    <w:rsid w:val="00D333C9"/>
    <w:rsid w:val="00D3344B"/>
    <w:rsid w:val="00D3367D"/>
    <w:rsid w:val="00D33963"/>
    <w:rsid w:val="00D33B69"/>
    <w:rsid w:val="00D34FD4"/>
    <w:rsid w:val="00D351A4"/>
    <w:rsid w:val="00D35EB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04"/>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AEE"/>
    <w:rsid w:val="00D95D7E"/>
    <w:rsid w:val="00D96185"/>
    <w:rsid w:val="00D962BC"/>
    <w:rsid w:val="00D96769"/>
    <w:rsid w:val="00D96EBC"/>
    <w:rsid w:val="00D97A92"/>
    <w:rsid w:val="00D97BCA"/>
    <w:rsid w:val="00D97EAB"/>
    <w:rsid w:val="00D97F40"/>
    <w:rsid w:val="00DA009B"/>
    <w:rsid w:val="00DA0388"/>
    <w:rsid w:val="00DA03FD"/>
    <w:rsid w:val="00DA0F41"/>
    <w:rsid w:val="00DA0F6C"/>
    <w:rsid w:val="00DA1191"/>
    <w:rsid w:val="00DA14FA"/>
    <w:rsid w:val="00DA16B4"/>
    <w:rsid w:val="00DA300F"/>
    <w:rsid w:val="00DA347E"/>
    <w:rsid w:val="00DA402D"/>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1AC"/>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3A5"/>
    <w:rsid w:val="00DB398E"/>
    <w:rsid w:val="00DB3A23"/>
    <w:rsid w:val="00DB3D65"/>
    <w:rsid w:val="00DB4127"/>
    <w:rsid w:val="00DB42A1"/>
    <w:rsid w:val="00DB43A8"/>
    <w:rsid w:val="00DB4655"/>
    <w:rsid w:val="00DB4C6C"/>
    <w:rsid w:val="00DB4F5D"/>
    <w:rsid w:val="00DB501A"/>
    <w:rsid w:val="00DB50D0"/>
    <w:rsid w:val="00DB51D2"/>
    <w:rsid w:val="00DB5A6A"/>
    <w:rsid w:val="00DB5E46"/>
    <w:rsid w:val="00DB6065"/>
    <w:rsid w:val="00DB653A"/>
    <w:rsid w:val="00DB7960"/>
    <w:rsid w:val="00DC02A3"/>
    <w:rsid w:val="00DC09AB"/>
    <w:rsid w:val="00DC0AA4"/>
    <w:rsid w:val="00DC0DE9"/>
    <w:rsid w:val="00DC0ED8"/>
    <w:rsid w:val="00DC1A47"/>
    <w:rsid w:val="00DC1F36"/>
    <w:rsid w:val="00DC234C"/>
    <w:rsid w:val="00DC2AAB"/>
    <w:rsid w:val="00DC2C01"/>
    <w:rsid w:val="00DC2F23"/>
    <w:rsid w:val="00DC3610"/>
    <w:rsid w:val="00DC37C8"/>
    <w:rsid w:val="00DC37CD"/>
    <w:rsid w:val="00DC48F0"/>
    <w:rsid w:val="00DC4C85"/>
    <w:rsid w:val="00DC4CB9"/>
    <w:rsid w:val="00DC4EF5"/>
    <w:rsid w:val="00DC5626"/>
    <w:rsid w:val="00DC57C9"/>
    <w:rsid w:val="00DC5BE4"/>
    <w:rsid w:val="00DC6744"/>
    <w:rsid w:val="00DC67E7"/>
    <w:rsid w:val="00DC690A"/>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6F2"/>
    <w:rsid w:val="00E04A3D"/>
    <w:rsid w:val="00E04AA3"/>
    <w:rsid w:val="00E04D4A"/>
    <w:rsid w:val="00E0525F"/>
    <w:rsid w:val="00E05821"/>
    <w:rsid w:val="00E05CF8"/>
    <w:rsid w:val="00E05EC3"/>
    <w:rsid w:val="00E05EF9"/>
    <w:rsid w:val="00E06723"/>
    <w:rsid w:val="00E06973"/>
    <w:rsid w:val="00E06AAF"/>
    <w:rsid w:val="00E06C0A"/>
    <w:rsid w:val="00E07693"/>
    <w:rsid w:val="00E07804"/>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51A"/>
    <w:rsid w:val="00E318BC"/>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A2A"/>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9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4141"/>
    <w:rsid w:val="00E55AAB"/>
    <w:rsid w:val="00E55D8A"/>
    <w:rsid w:val="00E561C6"/>
    <w:rsid w:val="00E56763"/>
    <w:rsid w:val="00E56B10"/>
    <w:rsid w:val="00E571B0"/>
    <w:rsid w:val="00E572B0"/>
    <w:rsid w:val="00E57471"/>
    <w:rsid w:val="00E5757C"/>
    <w:rsid w:val="00E60D47"/>
    <w:rsid w:val="00E61042"/>
    <w:rsid w:val="00E61407"/>
    <w:rsid w:val="00E61543"/>
    <w:rsid w:val="00E61DB3"/>
    <w:rsid w:val="00E620CD"/>
    <w:rsid w:val="00E621B4"/>
    <w:rsid w:val="00E62296"/>
    <w:rsid w:val="00E62477"/>
    <w:rsid w:val="00E6264A"/>
    <w:rsid w:val="00E626F2"/>
    <w:rsid w:val="00E627CB"/>
    <w:rsid w:val="00E62AD0"/>
    <w:rsid w:val="00E62AE0"/>
    <w:rsid w:val="00E62E6F"/>
    <w:rsid w:val="00E631F2"/>
    <w:rsid w:val="00E6326A"/>
    <w:rsid w:val="00E63ADC"/>
    <w:rsid w:val="00E63E6F"/>
    <w:rsid w:val="00E6462C"/>
    <w:rsid w:val="00E646DE"/>
    <w:rsid w:val="00E64968"/>
    <w:rsid w:val="00E64A51"/>
    <w:rsid w:val="00E65044"/>
    <w:rsid w:val="00E65190"/>
    <w:rsid w:val="00E65589"/>
    <w:rsid w:val="00E65E8D"/>
    <w:rsid w:val="00E6669A"/>
    <w:rsid w:val="00E666CC"/>
    <w:rsid w:val="00E66733"/>
    <w:rsid w:val="00E66B6C"/>
    <w:rsid w:val="00E66F1F"/>
    <w:rsid w:val="00E67657"/>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1EEF"/>
    <w:rsid w:val="00E826AF"/>
    <w:rsid w:val="00E82795"/>
    <w:rsid w:val="00E82B2A"/>
    <w:rsid w:val="00E82D2D"/>
    <w:rsid w:val="00E830AE"/>
    <w:rsid w:val="00E832B4"/>
    <w:rsid w:val="00E8378E"/>
    <w:rsid w:val="00E83B5E"/>
    <w:rsid w:val="00E83EF5"/>
    <w:rsid w:val="00E83F18"/>
    <w:rsid w:val="00E8470B"/>
    <w:rsid w:val="00E8479D"/>
    <w:rsid w:val="00E84A8F"/>
    <w:rsid w:val="00E84B37"/>
    <w:rsid w:val="00E84C68"/>
    <w:rsid w:val="00E84CDC"/>
    <w:rsid w:val="00E850A3"/>
    <w:rsid w:val="00E85704"/>
    <w:rsid w:val="00E85920"/>
    <w:rsid w:val="00E87D16"/>
    <w:rsid w:val="00E90962"/>
    <w:rsid w:val="00E909BE"/>
    <w:rsid w:val="00E90A84"/>
    <w:rsid w:val="00E910ED"/>
    <w:rsid w:val="00E9138E"/>
    <w:rsid w:val="00E92328"/>
    <w:rsid w:val="00E924CF"/>
    <w:rsid w:val="00E92790"/>
    <w:rsid w:val="00E92C20"/>
    <w:rsid w:val="00E92F0F"/>
    <w:rsid w:val="00E93755"/>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F4"/>
    <w:rsid w:val="00EA2B7A"/>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BEF"/>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0AC9"/>
    <w:rsid w:val="00EC16DE"/>
    <w:rsid w:val="00EC18C0"/>
    <w:rsid w:val="00EC1BA2"/>
    <w:rsid w:val="00EC1CE3"/>
    <w:rsid w:val="00EC2024"/>
    <w:rsid w:val="00EC265A"/>
    <w:rsid w:val="00EC2826"/>
    <w:rsid w:val="00EC289F"/>
    <w:rsid w:val="00EC2AC5"/>
    <w:rsid w:val="00EC3114"/>
    <w:rsid w:val="00EC3316"/>
    <w:rsid w:val="00EC3AFA"/>
    <w:rsid w:val="00EC3E30"/>
    <w:rsid w:val="00EC4941"/>
    <w:rsid w:val="00EC4948"/>
    <w:rsid w:val="00EC537D"/>
    <w:rsid w:val="00EC5559"/>
    <w:rsid w:val="00EC5933"/>
    <w:rsid w:val="00EC5AB7"/>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0F52"/>
    <w:rsid w:val="00EE10A4"/>
    <w:rsid w:val="00EE11AD"/>
    <w:rsid w:val="00EE18EC"/>
    <w:rsid w:val="00EE1E21"/>
    <w:rsid w:val="00EE2109"/>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3A9D"/>
    <w:rsid w:val="00EF4310"/>
    <w:rsid w:val="00EF48C7"/>
    <w:rsid w:val="00EF6371"/>
    <w:rsid w:val="00EF69C0"/>
    <w:rsid w:val="00EF6EFC"/>
    <w:rsid w:val="00EF7E72"/>
    <w:rsid w:val="00F00159"/>
    <w:rsid w:val="00F001C1"/>
    <w:rsid w:val="00F00C09"/>
    <w:rsid w:val="00F019DD"/>
    <w:rsid w:val="00F026E3"/>
    <w:rsid w:val="00F03212"/>
    <w:rsid w:val="00F036FA"/>
    <w:rsid w:val="00F03753"/>
    <w:rsid w:val="00F0377A"/>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434"/>
    <w:rsid w:val="00F227E4"/>
    <w:rsid w:val="00F2286E"/>
    <w:rsid w:val="00F22B14"/>
    <w:rsid w:val="00F22D00"/>
    <w:rsid w:val="00F237F2"/>
    <w:rsid w:val="00F2403B"/>
    <w:rsid w:val="00F2420C"/>
    <w:rsid w:val="00F2481C"/>
    <w:rsid w:val="00F24F82"/>
    <w:rsid w:val="00F251D8"/>
    <w:rsid w:val="00F25C21"/>
    <w:rsid w:val="00F26065"/>
    <w:rsid w:val="00F2636A"/>
    <w:rsid w:val="00F26636"/>
    <w:rsid w:val="00F267EF"/>
    <w:rsid w:val="00F26D57"/>
    <w:rsid w:val="00F26DCB"/>
    <w:rsid w:val="00F270C3"/>
    <w:rsid w:val="00F27374"/>
    <w:rsid w:val="00F2757C"/>
    <w:rsid w:val="00F2798A"/>
    <w:rsid w:val="00F27BDF"/>
    <w:rsid w:val="00F30417"/>
    <w:rsid w:val="00F309AF"/>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569E"/>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2C97"/>
    <w:rsid w:val="00F42E38"/>
    <w:rsid w:val="00F42FB5"/>
    <w:rsid w:val="00F430BA"/>
    <w:rsid w:val="00F4365A"/>
    <w:rsid w:val="00F43B30"/>
    <w:rsid w:val="00F441C5"/>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9BC"/>
    <w:rsid w:val="00F53B4F"/>
    <w:rsid w:val="00F53BE5"/>
    <w:rsid w:val="00F541E4"/>
    <w:rsid w:val="00F5468E"/>
    <w:rsid w:val="00F55954"/>
    <w:rsid w:val="00F55CB3"/>
    <w:rsid w:val="00F569B0"/>
    <w:rsid w:val="00F56C09"/>
    <w:rsid w:val="00F577D6"/>
    <w:rsid w:val="00F60493"/>
    <w:rsid w:val="00F60920"/>
    <w:rsid w:val="00F60ECB"/>
    <w:rsid w:val="00F61266"/>
    <w:rsid w:val="00F61721"/>
    <w:rsid w:val="00F617EC"/>
    <w:rsid w:val="00F61B0B"/>
    <w:rsid w:val="00F61CBE"/>
    <w:rsid w:val="00F61FAC"/>
    <w:rsid w:val="00F62921"/>
    <w:rsid w:val="00F62A2B"/>
    <w:rsid w:val="00F62DE2"/>
    <w:rsid w:val="00F64357"/>
    <w:rsid w:val="00F64509"/>
    <w:rsid w:val="00F64787"/>
    <w:rsid w:val="00F64EDB"/>
    <w:rsid w:val="00F660E2"/>
    <w:rsid w:val="00F663D9"/>
    <w:rsid w:val="00F671EE"/>
    <w:rsid w:val="00F6736C"/>
    <w:rsid w:val="00F6747A"/>
    <w:rsid w:val="00F67596"/>
    <w:rsid w:val="00F675B9"/>
    <w:rsid w:val="00F6779F"/>
    <w:rsid w:val="00F70006"/>
    <w:rsid w:val="00F70676"/>
    <w:rsid w:val="00F715D7"/>
    <w:rsid w:val="00F71865"/>
    <w:rsid w:val="00F71D8E"/>
    <w:rsid w:val="00F72203"/>
    <w:rsid w:val="00F72703"/>
    <w:rsid w:val="00F728C0"/>
    <w:rsid w:val="00F72C62"/>
    <w:rsid w:val="00F72DCF"/>
    <w:rsid w:val="00F72FD8"/>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90B"/>
    <w:rsid w:val="00F85E75"/>
    <w:rsid w:val="00F85ED7"/>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95D"/>
    <w:rsid w:val="00FA3C90"/>
    <w:rsid w:val="00FA4B59"/>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AE4"/>
    <w:rsid w:val="00FB3DD6"/>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3E80"/>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011"/>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1142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743316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21717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789758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64438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4751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58C36-460B-4492-A67E-FE0AAC53E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1241</Words>
  <Characters>7074</Characters>
  <Application>Microsoft Office Word</Application>
  <DocSecurity>0</DocSecurity>
  <Lines>58</Lines>
  <Paragraphs>16</Paragraphs>
  <ScaleCrop>false</ScaleCrop>
  <Company>Vivo</Company>
  <LinksUpToDate>false</LinksUpToDate>
  <CharactersWithSpaces>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4</cp:revision>
  <cp:lastPrinted>2011-08-03T09:36:00Z</cp:lastPrinted>
  <dcterms:created xsi:type="dcterms:W3CDTF">2019-03-11T04:31:00Z</dcterms:created>
  <dcterms:modified xsi:type="dcterms:W3CDTF">2019-03-11T09:19:00Z</dcterms:modified>
</cp:coreProperties>
</file>